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920" w:rsidRDefault="00382920">
      <w:pPr>
        <w:spacing w:after="0" w:line="240" w:lineRule="auto"/>
        <w:jc w:val="center"/>
        <w:rPr>
          <w:rFonts w:ascii="Times New Roman" w:eastAsia="Times New Roman" w:hAnsi="Times New Roman" w:cs="Times New Roman"/>
          <w:sz w:val="28"/>
          <w:szCs w:val="28"/>
          <w:lang w:eastAsia="en-US"/>
        </w:rPr>
      </w:pPr>
      <w:r w:rsidRPr="00382920">
        <w:rPr>
          <w:rFonts w:ascii="Times New Roman" w:eastAsia="Times New Roman" w:hAnsi="Times New Roman" w:cs="Times New Roman"/>
          <w:sz w:val="28"/>
          <w:szCs w:val="28"/>
          <w:lang w:eastAsia="en-US"/>
        </w:rPr>
        <w:object w:dxaOrig="901"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pt" o:ole="">
            <v:imagedata r:id="rId8" o:title=""/>
          </v:shape>
          <o:OLEObject Type="Embed" ProgID="Word.Picture.8" ShapeID="_x0000_i1025" DrawAspect="Content" ObjectID="_1846995063" r:id="rId9"/>
        </w:object>
      </w:r>
    </w:p>
    <w:p w:rsidR="00382920" w:rsidRDefault="00382920">
      <w:pPr>
        <w:spacing w:after="0" w:line="240" w:lineRule="auto"/>
        <w:jc w:val="center"/>
        <w:rPr>
          <w:rFonts w:ascii="Times New Roman" w:eastAsia="Times New Roman" w:hAnsi="Times New Roman" w:cs="Times New Roman"/>
          <w:sz w:val="28"/>
          <w:szCs w:val="28"/>
          <w:lang w:eastAsia="en-US"/>
        </w:rPr>
      </w:pPr>
    </w:p>
    <w:p w:rsidR="00382920" w:rsidRDefault="007625A6">
      <w:pPr>
        <w:spacing w:after="0" w:line="240" w:lineRule="auto"/>
        <w:jc w:val="center"/>
        <w:rPr>
          <w:rFonts w:ascii="Times New Roman" w:eastAsia="Times New Roman" w:hAnsi="Times New Roman" w:cs="Times New Roman"/>
          <w:sz w:val="32"/>
          <w:szCs w:val="32"/>
          <w:lang w:eastAsia="en-US"/>
        </w:rPr>
      </w:pPr>
      <w:r>
        <w:rPr>
          <w:rFonts w:ascii="Times New Roman" w:eastAsia="Times New Roman" w:hAnsi="Times New Roman" w:cs="Times New Roman"/>
          <w:sz w:val="32"/>
          <w:szCs w:val="32"/>
          <w:lang w:eastAsia="en-US"/>
        </w:rPr>
        <w:t>АДМИНИСТРАЦИЯ</w:t>
      </w:r>
    </w:p>
    <w:p w:rsidR="00382920" w:rsidRDefault="007625A6">
      <w:pPr>
        <w:spacing w:after="0" w:line="240" w:lineRule="auto"/>
        <w:jc w:val="center"/>
        <w:rPr>
          <w:rFonts w:ascii="Times New Roman" w:eastAsia="Times New Roman" w:hAnsi="Times New Roman" w:cs="Times New Roman"/>
          <w:sz w:val="32"/>
          <w:szCs w:val="32"/>
          <w:lang w:eastAsia="en-US"/>
        </w:rPr>
      </w:pPr>
      <w:r>
        <w:rPr>
          <w:rFonts w:ascii="Times New Roman" w:eastAsia="Times New Roman" w:hAnsi="Times New Roman" w:cs="Times New Roman"/>
          <w:sz w:val="32"/>
          <w:szCs w:val="32"/>
          <w:lang w:eastAsia="en-US"/>
        </w:rPr>
        <w:t>ВОЗНЕСЕНСКОГО МУНИЦИПАЛЬНОГО ОКРУГА</w:t>
      </w:r>
    </w:p>
    <w:p w:rsidR="00382920" w:rsidRDefault="007625A6">
      <w:pPr>
        <w:spacing w:after="0" w:line="240" w:lineRule="auto"/>
        <w:jc w:val="center"/>
        <w:rPr>
          <w:rFonts w:ascii="Times New Roman" w:eastAsia="Times New Roman" w:hAnsi="Times New Roman" w:cs="Times New Roman"/>
          <w:sz w:val="32"/>
          <w:szCs w:val="32"/>
          <w:lang w:eastAsia="en-US"/>
        </w:rPr>
      </w:pPr>
      <w:r>
        <w:rPr>
          <w:rFonts w:ascii="Times New Roman" w:eastAsia="Times New Roman" w:hAnsi="Times New Roman" w:cs="Times New Roman"/>
          <w:sz w:val="32"/>
          <w:szCs w:val="32"/>
          <w:lang w:eastAsia="en-US"/>
        </w:rPr>
        <w:t>НИЖЕГОРОДСКОЙ ОБЛАСТИ</w:t>
      </w:r>
    </w:p>
    <w:p w:rsidR="00382920" w:rsidRDefault="00382920">
      <w:pPr>
        <w:spacing w:after="0" w:line="240" w:lineRule="auto"/>
        <w:rPr>
          <w:rFonts w:ascii="Times New Roman" w:eastAsia="Times New Roman" w:hAnsi="Times New Roman" w:cs="Times New Roman"/>
          <w:sz w:val="28"/>
          <w:szCs w:val="28"/>
          <w:lang w:eastAsia="en-US"/>
        </w:rPr>
      </w:pPr>
    </w:p>
    <w:p w:rsidR="00382920" w:rsidRDefault="007625A6">
      <w:pPr>
        <w:spacing w:after="0" w:line="240" w:lineRule="auto"/>
        <w:jc w:val="center"/>
        <w:rPr>
          <w:rFonts w:ascii="Times New Roman" w:eastAsia="Times New Roman" w:hAnsi="Times New Roman" w:cs="Times New Roman"/>
          <w:sz w:val="32"/>
          <w:szCs w:val="32"/>
          <w:lang w:eastAsia="en-US"/>
        </w:rPr>
      </w:pPr>
      <w:r>
        <w:rPr>
          <w:rFonts w:ascii="Times New Roman" w:eastAsia="Times New Roman" w:hAnsi="Times New Roman" w:cs="Times New Roman"/>
          <w:sz w:val="32"/>
          <w:szCs w:val="32"/>
          <w:lang w:eastAsia="en-US"/>
        </w:rPr>
        <w:t>ПОСТАНОВЛЕНИЕ</w:t>
      </w:r>
    </w:p>
    <w:p w:rsidR="00F74326" w:rsidRDefault="00F74326">
      <w:pPr>
        <w:spacing w:after="0" w:line="240" w:lineRule="auto"/>
        <w:jc w:val="center"/>
        <w:rPr>
          <w:rFonts w:ascii="Times New Roman" w:eastAsia="Times New Roman" w:hAnsi="Times New Roman" w:cs="Times New Roman"/>
          <w:sz w:val="32"/>
          <w:szCs w:val="32"/>
          <w:lang w:eastAsia="en-US"/>
        </w:rPr>
      </w:pPr>
    </w:p>
    <w:p w:rsidR="00382920" w:rsidRPr="00F74326" w:rsidRDefault="007F051A">
      <w:pPr>
        <w:spacing w:after="0" w:line="240" w:lineRule="auto"/>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30 июля </w:t>
      </w:r>
      <w:r w:rsidR="001B0B28">
        <w:rPr>
          <w:rFonts w:ascii="Times New Roman" w:eastAsia="Times New Roman" w:hAnsi="Times New Roman" w:cs="Times New Roman"/>
          <w:sz w:val="26"/>
          <w:szCs w:val="26"/>
          <w:lang w:eastAsia="en-US"/>
        </w:rPr>
        <w:t xml:space="preserve"> 2026</w:t>
      </w:r>
      <w:r w:rsidR="007625A6" w:rsidRPr="00F74326">
        <w:rPr>
          <w:rFonts w:ascii="Times New Roman" w:eastAsia="Times New Roman" w:hAnsi="Times New Roman" w:cs="Times New Roman"/>
          <w:sz w:val="26"/>
          <w:szCs w:val="26"/>
          <w:lang w:eastAsia="en-US"/>
        </w:rPr>
        <w:t xml:space="preserve"> года                                                                                </w:t>
      </w:r>
      <w:r>
        <w:rPr>
          <w:rFonts w:ascii="Times New Roman" w:eastAsia="Times New Roman" w:hAnsi="Times New Roman" w:cs="Times New Roman"/>
          <w:sz w:val="26"/>
          <w:szCs w:val="26"/>
          <w:lang w:eastAsia="en-US"/>
        </w:rPr>
        <w:t xml:space="preserve">   </w:t>
      </w:r>
      <w:r w:rsidR="007625A6" w:rsidRPr="00F74326">
        <w:rPr>
          <w:rFonts w:ascii="Times New Roman" w:eastAsia="Times New Roman" w:hAnsi="Times New Roman" w:cs="Times New Roman"/>
          <w:sz w:val="26"/>
          <w:szCs w:val="26"/>
          <w:lang w:eastAsia="en-US"/>
        </w:rPr>
        <w:t xml:space="preserve"> №</w:t>
      </w:r>
      <w:r w:rsidR="00890BC1">
        <w:rPr>
          <w:rFonts w:ascii="Times New Roman" w:eastAsia="Times New Roman" w:hAnsi="Times New Roman" w:cs="Times New Roman"/>
          <w:sz w:val="26"/>
          <w:szCs w:val="26"/>
          <w:lang w:eastAsia="en-US"/>
        </w:rPr>
        <w:t xml:space="preserve"> </w:t>
      </w:r>
      <w:r>
        <w:rPr>
          <w:rFonts w:ascii="Times New Roman" w:eastAsia="Times New Roman" w:hAnsi="Times New Roman" w:cs="Times New Roman"/>
          <w:sz w:val="26"/>
          <w:szCs w:val="26"/>
          <w:lang w:eastAsia="en-US"/>
        </w:rPr>
        <w:t>867</w:t>
      </w:r>
    </w:p>
    <w:p w:rsidR="00382920" w:rsidRPr="00F74326" w:rsidRDefault="00382920">
      <w:pPr>
        <w:widowControl w:val="0"/>
        <w:autoSpaceDE w:val="0"/>
        <w:autoSpaceDN w:val="0"/>
        <w:adjustRightInd w:val="0"/>
        <w:spacing w:after="0" w:line="240" w:lineRule="auto"/>
        <w:jc w:val="center"/>
        <w:rPr>
          <w:rFonts w:ascii="Times New Roman" w:eastAsia="Times New Roman" w:hAnsi="Times New Roman" w:cs="Times New Roman"/>
          <w:b/>
          <w:bCs/>
          <w:sz w:val="26"/>
          <w:szCs w:val="26"/>
          <w:lang w:eastAsia="en-US"/>
        </w:rPr>
      </w:pPr>
    </w:p>
    <w:p w:rsidR="001B0B28" w:rsidRDefault="007625A6">
      <w:pPr>
        <w:widowControl w:val="0"/>
        <w:autoSpaceDE w:val="0"/>
        <w:autoSpaceDN w:val="0"/>
        <w:adjustRightInd w:val="0"/>
        <w:spacing w:after="0" w:line="240" w:lineRule="auto"/>
        <w:jc w:val="center"/>
        <w:rPr>
          <w:rFonts w:ascii="Times New Roman" w:hAnsi="Times New Roman" w:cs="Times New Roman"/>
          <w:b/>
          <w:bCs/>
          <w:sz w:val="26"/>
          <w:szCs w:val="26"/>
          <w:lang w:eastAsia="en-US"/>
        </w:rPr>
      </w:pPr>
      <w:r w:rsidRPr="00F74326">
        <w:rPr>
          <w:rFonts w:ascii="Times New Roman" w:eastAsia="Times New Roman" w:hAnsi="Times New Roman" w:cs="Times New Roman"/>
          <w:b/>
          <w:bCs/>
          <w:sz w:val="26"/>
          <w:szCs w:val="26"/>
          <w:lang w:eastAsia="en-US"/>
        </w:rPr>
        <w:t xml:space="preserve">О внесении изменений в муниципальную программу Вознесенского муниципального округа «Улучшение транспортного обслуживания населения на территории Вознесенского муниципального округа Нижегородской области», </w:t>
      </w:r>
      <w:r w:rsidRPr="00F74326">
        <w:rPr>
          <w:rFonts w:ascii="Times New Roman" w:hAnsi="Times New Roman" w:cs="Times New Roman"/>
          <w:b/>
          <w:bCs/>
          <w:sz w:val="26"/>
          <w:szCs w:val="26"/>
          <w:lang w:eastAsia="en-US"/>
        </w:rPr>
        <w:t>утвержденную постановлением администрации Вознесенского муниципального района Нижегородской области от 11 октября 2019 года №663</w:t>
      </w:r>
    </w:p>
    <w:p w:rsidR="00890BC1" w:rsidRDefault="00890BC1" w:rsidP="00890BC1">
      <w:pPr>
        <w:pStyle w:val="ConsPlusTitle"/>
        <w:widowControl/>
        <w:ind w:firstLine="708"/>
        <w:jc w:val="both"/>
        <w:rPr>
          <w:rFonts w:ascii="Times New Roman" w:eastAsiaTheme="minorEastAsia" w:hAnsi="Times New Roman" w:cs="Times New Roman"/>
          <w:b w:val="0"/>
          <w:sz w:val="26"/>
          <w:szCs w:val="26"/>
          <w:lang w:eastAsia="en-US"/>
        </w:rPr>
      </w:pPr>
      <w:r w:rsidRPr="00890BC1">
        <w:rPr>
          <w:rFonts w:ascii="Times New Roman" w:eastAsiaTheme="minorEastAsia" w:hAnsi="Times New Roman" w:cs="Times New Roman"/>
          <w:b w:val="0"/>
          <w:sz w:val="26"/>
          <w:szCs w:val="26"/>
          <w:lang w:eastAsia="en-US"/>
        </w:rPr>
        <w:t>В соответствии с решением Совета депутатов Вознесенского муниципального округа Нижегородской области от 14.07.2026 года №39  О внесении изменений в решение Совета депутатов Вознесенского муниципального округа Нижегородской области от 18.12.2025 №86 «О бюджете Вознесенского муниципального округа Нижегородской области на 2026 год и на плановый период 2027 и 2028 годов»</w:t>
      </w:r>
      <w:r>
        <w:rPr>
          <w:rFonts w:ascii="Times New Roman" w:eastAsiaTheme="minorEastAsia" w:hAnsi="Times New Roman" w:cs="Times New Roman"/>
          <w:b w:val="0"/>
          <w:sz w:val="26"/>
          <w:szCs w:val="26"/>
          <w:lang w:eastAsia="en-US"/>
        </w:rPr>
        <w:t>:</w:t>
      </w:r>
    </w:p>
    <w:p w:rsidR="00E0454A" w:rsidRPr="00E0454A" w:rsidRDefault="00E0454A" w:rsidP="00890BC1">
      <w:pPr>
        <w:pStyle w:val="ConsPlusTitle"/>
        <w:widowControl/>
        <w:jc w:val="both"/>
        <w:rPr>
          <w:rFonts w:ascii="Times New Roman" w:hAnsi="Times New Roman" w:cs="Times New Roman"/>
          <w:b w:val="0"/>
          <w:color w:val="000000"/>
          <w:sz w:val="26"/>
          <w:szCs w:val="26"/>
        </w:rPr>
      </w:pPr>
      <w:r w:rsidRPr="00890BC1">
        <w:rPr>
          <w:rFonts w:ascii="Times New Roman" w:hAnsi="Times New Roman" w:cs="Times New Roman"/>
          <w:b w:val="0"/>
          <w:sz w:val="26"/>
          <w:szCs w:val="26"/>
          <w:lang w:eastAsia="en-US"/>
        </w:rPr>
        <w:t xml:space="preserve">         </w:t>
      </w:r>
      <w:r w:rsidRPr="00E0454A">
        <w:rPr>
          <w:rFonts w:ascii="Times New Roman" w:hAnsi="Times New Roman" w:cs="Times New Roman"/>
          <w:b w:val="0"/>
          <w:sz w:val="26"/>
          <w:szCs w:val="26"/>
          <w:lang w:eastAsia="en-US"/>
        </w:rPr>
        <w:t xml:space="preserve"> 1.</w:t>
      </w:r>
      <w:r w:rsidRPr="00E0454A">
        <w:rPr>
          <w:rFonts w:ascii="Times New Roman" w:hAnsi="Times New Roman" w:cs="Times New Roman"/>
          <w:b w:val="0"/>
          <w:color w:val="000000"/>
          <w:sz w:val="26"/>
          <w:szCs w:val="26"/>
        </w:rPr>
        <w:t xml:space="preserve"> </w:t>
      </w:r>
      <w:r w:rsidRPr="00E0454A">
        <w:rPr>
          <w:rStyle w:val="docdata"/>
          <w:rFonts w:ascii="Times New Roman" w:hAnsi="Times New Roman" w:cs="Times New Roman"/>
          <w:b w:val="0"/>
          <w:color w:val="000000"/>
          <w:sz w:val="26"/>
          <w:szCs w:val="26"/>
        </w:rPr>
        <w:t xml:space="preserve">Внести </w:t>
      </w:r>
      <w:r w:rsidRPr="00E0454A">
        <w:rPr>
          <w:rFonts w:ascii="Times New Roman" w:hAnsi="Times New Roman" w:cs="Times New Roman"/>
          <w:b w:val="0"/>
          <w:color w:val="000000"/>
          <w:sz w:val="26"/>
          <w:szCs w:val="26"/>
        </w:rPr>
        <w:t>в муниципальную программу</w:t>
      </w:r>
      <w:r w:rsidRPr="00E0454A">
        <w:rPr>
          <w:rFonts w:ascii="Times New Roman" w:hAnsi="Times New Roman" w:cs="Times New Roman"/>
          <w:b w:val="0"/>
          <w:sz w:val="26"/>
          <w:szCs w:val="26"/>
        </w:rPr>
        <w:t xml:space="preserve"> «</w:t>
      </w:r>
      <w:r w:rsidRPr="00E0454A">
        <w:rPr>
          <w:rFonts w:ascii="Times New Roman" w:hAnsi="Times New Roman" w:cs="Times New Roman"/>
          <w:b w:val="0"/>
          <w:sz w:val="26"/>
          <w:szCs w:val="26"/>
          <w:lang w:eastAsia="en-US"/>
        </w:rPr>
        <w:t>Улучшение транспортного обслуживания населения на территории Вознесенского муниципального округа Нижегородской области», утвержденную постановлением администрации Вознесенс</w:t>
      </w:r>
      <w:r w:rsidR="00B2450E">
        <w:rPr>
          <w:rFonts w:ascii="Times New Roman" w:hAnsi="Times New Roman" w:cs="Times New Roman"/>
          <w:b w:val="0"/>
          <w:sz w:val="26"/>
          <w:szCs w:val="26"/>
          <w:lang w:eastAsia="en-US"/>
        </w:rPr>
        <w:t>кого муниципального округа</w:t>
      </w:r>
      <w:r w:rsidRPr="00E0454A">
        <w:rPr>
          <w:rFonts w:ascii="Times New Roman" w:hAnsi="Times New Roman" w:cs="Times New Roman"/>
          <w:b w:val="0"/>
          <w:sz w:val="26"/>
          <w:szCs w:val="26"/>
          <w:lang w:eastAsia="en-US"/>
        </w:rPr>
        <w:t xml:space="preserve"> Нижегородской области от 11 октября 2019 года №</w:t>
      </w:r>
      <w:r w:rsidR="00B2450E">
        <w:rPr>
          <w:rFonts w:ascii="Times New Roman" w:hAnsi="Times New Roman" w:cs="Times New Roman"/>
          <w:b w:val="0"/>
          <w:sz w:val="26"/>
          <w:szCs w:val="26"/>
          <w:lang w:eastAsia="en-US"/>
        </w:rPr>
        <w:t xml:space="preserve"> </w:t>
      </w:r>
      <w:r w:rsidRPr="00E0454A">
        <w:rPr>
          <w:rFonts w:ascii="Times New Roman" w:hAnsi="Times New Roman" w:cs="Times New Roman"/>
          <w:b w:val="0"/>
          <w:sz w:val="26"/>
          <w:szCs w:val="26"/>
          <w:lang w:eastAsia="en-US"/>
        </w:rPr>
        <w:t>663</w:t>
      </w:r>
      <w:r>
        <w:rPr>
          <w:rFonts w:ascii="Times New Roman" w:hAnsi="Times New Roman" w:cs="Times New Roman"/>
          <w:b w:val="0"/>
          <w:color w:val="000000"/>
          <w:sz w:val="26"/>
          <w:szCs w:val="26"/>
        </w:rPr>
        <w:t>»,</w:t>
      </w:r>
      <w:r w:rsidRPr="00E0454A">
        <w:rPr>
          <w:rFonts w:ascii="Times New Roman" w:hAnsi="Times New Roman" w:cs="Times New Roman"/>
          <w:b w:val="0"/>
          <w:color w:val="000000"/>
          <w:sz w:val="26"/>
          <w:szCs w:val="26"/>
        </w:rPr>
        <w:t xml:space="preserve"> (с изменениями </w:t>
      </w:r>
      <w:r w:rsidRPr="00E0454A">
        <w:rPr>
          <w:rFonts w:ascii="Times New Roman" w:eastAsia="SimSun" w:hAnsi="Times New Roman" w:cs="Times New Roman"/>
          <w:b w:val="0"/>
          <w:sz w:val="26"/>
          <w:szCs w:val="26"/>
          <w:lang w:eastAsia="zh-CN"/>
        </w:rPr>
        <w:t xml:space="preserve">от </w:t>
      </w:r>
      <w:r>
        <w:rPr>
          <w:rFonts w:ascii="Times New Roman" w:hAnsi="Times New Roman" w:cs="Times New Roman"/>
          <w:b w:val="0"/>
          <w:sz w:val="26"/>
          <w:szCs w:val="26"/>
        </w:rPr>
        <w:t>13.10.2023 года № 1482, от 18.02.2025 года № 289, от 08.07.2025 года № 921</w:t>
      </w:r>
      <w:r w:rsidR="00E72175">
        <w:rPr>
          <w:rFonts w:ascii="Times New Roman" w:hAnsi="Times New Roman" w:cs="Times New Roman"/>
          <w:b w:val="0"/>
          <w:sz w:val="26"/>
          <w:szCs w:val="26"/>
        </w:rPr>
        <w:t>, от 31.10.2025 года №1379</w:t>
      </w:r>
      <w:r w:rsidR="00890BC1">
        <w:rPr>
          <w:rFonts w:ascii="Times New Roman" w:hAnsi="Times New Roman" w:cs="Times New Roman"/>
          <w:b w:val="0"/>
          <w:sz w:val="26"/>
          <w:szCs w:val="26"/>
        </w:rPr>
        <w:t>, от 18.02.2026 года №184</w:t>
      </w:r>
      <w:r w:rsidR="00E72175">
        <w:rPr>
          <w:rFonts w:ascii="Times New Roman" w:hAnsi="Times New Roman" w:cs="Times New Roman"/>
          <w:b w:val="0"/>
          <w:color w:val="000000"/>
          <w:sz w:val="26"/>
          <w:szCs w:val="26"/>
        </w:rPr>
        <w:t>)  изменения</w:t>
      </w:r>
      <w:r w:rsidRPr="00E0454A">
        <w:rPr>
          <w:rFonts w:ascii="Times New Roman" w:hAnsi="Times New Roman" w:cs="Times New Roman"/>
          <w:b w:val="0"/>
          <w:color w:val="000000"/>
          <w:sz w:val="26"/>
          <w:szCs w:val="26"/>
        </w:rPr>
        <w:t>, изложив ее в редакции</w:t>
      </w:r>
      <w:r w:rsidR="00E72175">
        <w:rPr>
          <w:rFonts w:ascii="Times New Roman" w:hAnsi="Times New Roman" w:cs="Times New Roman"/>
          <w:b w:val="0"/>
          <w:color w:val="000000"/>
          <w:sz w:val="26"/>
          <w:szCs w:val="26"/>
        </w:rPr>
        <w:t>,</w:t>
      </w:r>
      <w:r w:rsidRPr="00E0454A">
        <w:rPr>
          <w:rFonts w:ascii="Times New Roman" w:hAnsi="Times New Roman" w:cs="Times New Roman"/>
          <w:b w:val="0"/>
          <w:color w:val="000000"/>
          <w:sz w:val="26"/>
          <w:szCs w:val="26"/>
        </w:rPr>
        <w:t xml:space="preserve"> согласно приложению.</w:t>
      </w:r>
    </w:p>
    <w:p w:rsidR="00382920" w:rsidRPr="00E0454A" w:rsidRDefault="007625A6">
      <w:pPr>
        <w:pStyle w:val="a6"/>
        <w:ind w:firstLine="708"/>
        <w:jc w:val="both"/>
        <w:rPr>
          <w:rFonts w:ascii="Times New Roman" w:hAnsi="Times New Roman" w:cs="Times New Roman"/>
          <w:sz w:val="26"/>
          <w:szCs w:val="26"/>
        </w:rPr>
      </w:pPr>
      <w:r w:rsidRPr="00E0454A">
        <w:rPr>
          <w:rFonts w:ascii="Times New Roman" w:hAnsi="Times New Roman" w:cs="Times New Roman"/>
          <w:sz w:val="26"/>
          <w:szCs w:val="26"/>
        </w:rPr>
        <w:t>2. Сектору по общим вопросам администрации Вознесенского муниципального округа обеспечить размещение настоящего постановления на официальном сайте https://voznesenskoe.nobl.ru/.</w:t>
      </w:r>
    </w:p>
    <w:p w:rsidR="00382920" w:rsidRPr="00E0454A" w:rsidRDefault="007625A6">
      <w:pPr>
        <w:pStyle w:val="a6"/>
        <w:ind w:firstLine="708"/>
        <w:jc w:val="both"/>
        <w:rPr>
          <w:rFonts w:ascii="Times New Roman" w:eastAsia="Times New Roman" w:hAnsi="Times New Roman" w:cs="Times New Roman"/>
          <w:bCs/>
          <w:color w:val="000000"/>
          <w:sz w:val="26"/>
          <w:szCs w:val="26"/>
        </w:rPr>
      </w:pPr>
      <w:r w:rsidRPr="00E0454A">
        <w:rPr>
          <w:rFonts w:ascii="Times New Roman" w:eastAsia="Times New Roman" w:hAnsi="Times New Roman" w:cs="Times New Roman"/>
          <w:bCs/>
          <w:sz w:val="26"/>
          <w:szCs w:val="26"/>
        </w:rPr>
        <w:t>3.  Контроль за исполнением настоящего постановления возложить на начальника отдела экономики Вознесенского муниципального округа Нижегородской области Немыгина В.Н.</w:t>
      </w:r>
    </w:p>
    <w:p w:rsidR="00382920" w:rsidRPr="00E0454A" w:rsidRDefault="00382920">
      <w:pPr>
        <w:spacing w:after="0" w:line="240" w:lineRule="auto"/>
        <w:ind w:firstLine="567"/>
        <w:jc w:val="both"/>
        <w:rPr>
          <w:rFonts w:ascii="Times New Roman" w:eastAsia="Times New Roman" w:hAnsi="Times New Roman" w:cs="Times New Roman"/>
          <w:bCs/>
          <w:sz w:val="26"/>
          <w:szCs w:val="26"/>
        </w:rPr>
      </w:pPr>
    </w:p>
    <w:p w:rsidR="00382920" w:rsidRPr="00E0454A" w:rsidRDefault="00382920">
      <w:pPr>
        <w:spacing w:after="0" w:line="240" w:lineRule="auto"/>
        <w:ind w:firstLine="567"/>
        <w:jc w:val="both"/>
        <w:rPr>
          <w:rFonts w:ascii="Times New Roman" w:eastAsia="Times New Roman" w:hAnsi="Times New Roman" w:cs="Times New Roman"/>
          <w:bCs/>
          <w:sz w:val="26"/>
          <w:szCs w:val="26"/>
        </w:rPr>
      </w:pPr>
    </w:p>
    <w:p w:rsidR="00382920" w:rsidRPr="00E0454A" w:rsidRDefault="00382920">
      <w:pPr>
        <w:spacing w:after="0" w:line="240" w:lineRule="auto"/>
        <w:ind w:firstLine="567"/>
        <w:jc w:val="both"/>
        <w:rPr>
          <w:rFonts w:ascii="Times New Roman" w:eastAsia="Times New Roman" w:hAnsi="Times New Roman" w:cs="Times New Roman"/>
          <w:bCs/>
          <w:sz w:val="26"/>
          <w:szCs w:val="26"/>
        </w:rPr>
      </w:pPr>
    </w:p>
    <w:p w:rsidR="00382920" w:rsidRPr="00E0454A" w:rsidRDefault="00382920">
      <w:pPr>
        <w:spacing w:after="0" w:line="240" w:lineRule="auto"/>
        <w:ind w:firstLine="567"/>
        <w:jc w:val="both"/>
        <w:rPr>
          <w:rFonts w:ascii="Times New Roman" w:eastAsia="Times New Roman" w:hAnsi="Times New Roman" w:cs="Times New Roman"/>
          <w:bCs/>
          <w:sz w:val="26"/>
          <w:szCs w:val="26"/>
        </w:rPr>
      </w:pPr>
    </w:p>
    <w:p w:rsidR="00382920" w:rsidRPr="00E0454A" w:rsidRDefault="001B0B28">
      <w:pPr>
        <w:tabs>
          <w:tab w:val="left" w:pos="7635"/>
        </w:tabs>
        <w:autoSpaceDE w:val="0"/>
        <w:autoSpaceDN w:val="0"/>
        <w:adjustRightInd w:val="0"/>
        <w:spacing w:after="0" w:line="240" w:lineRule="auto"/>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Врип главы</w:t>
      </w:r>
      <w:r w:rsidR="007625A6" w:rsidRPr="00E0454A">
        <w:rPr>
          <w:rFonts w:ascii="Times New Roman" w:eastAsia="Times New Roman" w:hAnsi="Times New Roman" w:cs="Times New Roman"/>
          <w:sz w:val="26"/>
          <w:szCs w:val="26"/>
          <w:lang w:eastAsia="en-US"/>
        </w:rPr>
        <w:t xml:space="preserve"> местного                                                                                 </w:t>
      </w:r>
    </w:p>
    <w:p w:rsidR="007A241D" w:rsidRDefault="007625A6" w:rsidP="001B0B28">
      <w:pPr>
        <w:tabs>
          <w:tab w:val="left" w:pos="240"/>
        </w:tabs>
        <w:autoSpaceDE w:val="0"/>
        <w:autoSpaceDN w:val="0"/>
        <w:adjustRightInd w:val="0"/>
        <w:spacing w:after="0" w:line="240" w:lineRule="auto"/>
        <w:rPr>
          <w:rFonts w:ascii="Times New Roman" w:eastAsia="Times New Roman" w:hAnsi="Times New Roman" w:cs="Times New Roman"/>
          <w:sz w:val="26"/>
          <w:szCs w:val="26"/>
          <w:lang w:eastAsia="en-US"/>
        </w:rPr>
      </w:pPr>
      <w:r w:rsidRPr="00E0454A">
        <w:rPr>
          <w:rFonts w:ascii="Times New Roman" w:eastAsia="Times New Roman" w:hAnsi="Times New Roman" w:cs="Times New Roman"/>
          <w:sz w:val="26"/>
          <w:szCs w:val="26"/>
          <w:lang w:eastAsia="en-US"/>
        </w:rPr>
        <w:t xml:space="preserve">самоуправления округа                    </w:t>
      </w:r>
      <w:r w:rsidRPr="00E0454A">
        <w:rPr>
          <w:rFonts w:ascii="Times New Roman" w:eastAsia="Times New Roman" w:hAnsi="Times New Roman" w:cs="Times New Roman"/>
          <w:sz w:val="26"/>
          <w:szCs w:val="26"/>
          <w:lang w:eastAsia="en-US"/>
        </w:rPr>
        <w:tab/>
        <w:t xml:space="preserve">                                           </w:t>
      </w:r>
      <w:r w:rsidR="001B0B28">
        <w:rPr>
          <w:rFonts w:ascii="Times New Roman" w:eastAsia="Times New Roman" w:hAnsi="Times New Roman" w:cs="Times New Roman"/>
          <w:sz w:val="26"/>
          <w:szCs w:val="26"/>
          <w:lang w:eastAsia="en-US"/>
        </w:rPr>
        <w:t>А.И. Антонов</w:t>
      </w:r>
    </w:p>
    <w:p w:rsidR="001B0B28" w:rsidRDefault="001B0B28" w:rsidP="001B0B28">
      <w:pPr>
        <w:tabs>
          <w:tab w:val="left" w:pos="240"/>
        </w:tabs>
        <w:autoSpaceDE w:val="0"/>
        <w:autoSpaceDN w:val="0"/>
        <w:adjustRightInd w:val="0"/>
        <w:spacing w:after="0" w:line="240" w:lineRule="auto"/>
        <w:rPr>
          <w:rFonts w:ascii="Times New Roman" w:hAnsi="Times New Roman" w:cs="Times New Roman"/>
          <w:sz w:val="28"/>
          <w:szCs w:val="28"/>
        </w:rPr>
      </w:pPr>
    </w:p>
    <w:p w:rsidR="00E72175" w:rsidRDefault="00E72175">
      <w:pPr>
        <w:pStyle w:val="ConsPlusNormal"/>
        <w:jc w:val="right"/>
        <w:rPr>
          <w:rFonts w:ascii="Times New Roman" w:hAnsi="Times New Roman" w:cs="Times New Roman"/>
          <w:sz w:val="28"/>
          <w:szCs w:val="28"/>
        </w:rPr>
      </w:pPr>
    </w:p>
    <w:p w:rsidR="001B0B28" w:rsidRDefault="001B0B28" w:rsidP="00AF4187">
      <w:pPr>
        <w:pStyle w:val="ConsPlusNormal"/>
        <w:rPr>
          <w:rFonts w:ascii="Times New Roman" w:hAnsi="Times New Roman" w:cs="Times New Roman"/>
          <w:sz w:val="28"/>
          <w:szCs w:val="28"/>
        </w:rPr>
      </w:pPr>
    </w:p>
    <w:p w:rsidR="00AF4187" w:rsidRDefault="00AF4187" w:rsidP="00AF4187">
      <w:pPr>
        <w:pStyle w:val="ConsPlusNormal"/>
        <w:rPr>
          <w:rFonts w:ascii="Times New Roman" w:hAnsi="Times New Roman" w:cs="Times New Roman"/>
          <w:sz w:val="28"/>
          <w:szCs w:val="28"/>
        </w:rPr>
      </w:pPr>
    </w:p>
    <w:p w:rsidR="00382920" w:rsidRDefault="007625A6">
      <w:pPr>
        <w:pStyle w:val="ConsPlusNormal"/>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
    <w:p w:rsidR="00382920" w:rsidRDefault="007625A6">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Постановлению администрации </w:t>
      </w:r>
    </w:p>
    <w:p w:rsidR="00382920" w:rsidRDefault="007625A6">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Вознесенского муниципального </w:t>
      </w:r>
    </w:p>
    <w:p w:rsidR="00382920" w:rsidRDefault="007625A6">
      <w:pPr>
        <w:pStyle w:val="ConsPlusNormal"/>
        <w:jc w:val="right"/>
        <w:rPr>
          <w:rFonts w:ascii="Times New Roman" w:hAnsi="Times New Roman" w:cs="Times New Roman"/>
          <w:sz w:val="28"/>
          <w:szCs w:val="28"/>
        </w:rPr>
      </w:pPr>
      <w:r>
        <w:rPr>
          <w:rFonts w:ascii="Times New Roman" w:hAnsi="Times New Roman" w:cs="Times New Roman"/>
          <w:sz w:val="28"/>
          <w:szCs w:val="28"/>
        </w:rPr>
        <w:t>округа Нижегородской области</w:t>
      </w:r>
    </w:p>
    <w:p w:rsidR="00382920" w:rsidRDefault="00973CF8" w:rsidP="007A241D">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от  </w:t>
      </w:r>
      <w:r w:rsidR="00A62CFE">
        <w:rPr>
          <w:rFonts w:ascii="Times New Roman" w:hAnsi="Times New Roman" w:cs="Times New Roman"/>
          <w:sz w:val="28"/>
          <w:szCs w:val="28"/>
        </w:rPr>
        <w:t>30.07.2026</w:t>
      </w:r>
      <w:r w:rsidR="007625A6">
        <w:rPr>
          <w:rFonts w:ascii="Times New Roman" w:hAnsi="Times New Roman" w:cs="Times New Roman"/>
          <w:sz w:val="28"/>
          <w:szCs w:val="28"/>
        </w:rPr>
        <w:t xml:space="preserve"> г. №</w:t>
      </w:r>
      <w:r w:rsidR="00A62CFE">
        <w:rPr>
          <w:rFonts w:ascii="Times New Roman" w:hAnsi="Times New Roman" w:cs="Times New Roman"/>
          <w:sz w:val="28"/>
          <w:szCs w:val="28"/>
        </w:rPr>
        <w:t>867</w:t>
      </w:r>
      <w:r w:rsidR="007625A6">
        <w:rPr>
          <w:rFonts w:ascii="Times New Roman" w:hAnsi="Times New Roman" w:cs="Times New Roman"/>
          <w:sz w:val="28"/>
          <w:szCs w:val="28"/>
        </w:rPr>
        <w:t xml:space="preserve"> </w:t>
      </w:r>
    </w:p>
    <w:p w:rsidR="00382920" w:rsidRDefault="007625A6">
      <w:pPr>
        <w:pStyle w:val="a5"/>
        <w:spacing w:after="0" w:afterAutospacing="0"/>
        <w:jc w:val="center"/>
        <w:rPr>
          <w:b/>
          <w:sz w:val="28"/>
          <w:szCs w:val="28"/>
        </w:rPr>
      </w:pPr>
      <w:r>
        <w:rPr>
          <w:b/>
          <w:color w:val="000000"/>
          <w:sz w:val="28"/>
          <w:szCs w:val="28"/>
        </w:rPr>
        <w:t>ПАСПОРТА МУНИЦИПАЛЬНОЙ ПРОГРАММЫ</w:t>
      </w:r>
    </w:p>
    <w:p w:rsidR="00382920" w:rsidRDefault="007625A6">
      <w:pPr>
        <w:pStyle w:val="a6"/>
        <w:jc w:val="center"/>
        <w:rPr>
          <w:rFonts w:ascii="Times New Roman" w:hAnsi="Times New Roman" w:cs="Times New Roman"/>
          <w:b/>
          <w:sz w:val="28"/>
          <w:szCs w:val="28"/>
        </w:rPr>
      </w:pPr>
      <w:r>
        <w:rPr>
          <w:rFonts w:ascii="Times New Roman" w:hAnsi="Times New Roman" w:cs="Times New Roman"/>
          <w:b/>
          <w:sz w:val="28"/>
          <w:szCs w:val="28"/>
        </w:rPr>
        <w:t>"УЛУЧШЕНИЕ ТРАНСПОРТНОГО ОБСЛУЖИВАНИЯ НАСЕЛЕНИЯ НА ТЕРРИТОРИИ ВОЗНЕСЕНСКОГО МУНИЦИПАЛЬНОГО ОКРУГА НИЖЕГОРОДСКОЙ ОБЛАСТИ"</w:t>
      </w:r>
    </w:p>
    <w:p w:rsidR="00382920" w:rsidRDefault="00382920">
      <w:pPr>
        <w:pStyle w:val="a6"/>
        <w:jc w:val="center"/>
        <w:rPr>
          <w:rFonts w:ascii="Times New Roman" w:hAnsi="Times New Roman" w:cs="Times New Roman"/>
          <w:b/>
          <w:sz w:val="28"/>
          <w:szCs w:val="28"/>
        </w:rPr>
      </w:pPr>
    </w:p>
    <w:tbl>
      <w:tblPr>
        <w:tblW w:w="9087" w:type="dxa"/>
        <w:tblCellSpacing w:w="0" w:type="dxa"/>
        <w:tblCellMar>
          <w:top w:w="15" w:type="dxa"/>
          <w:left w:w="15" w:type="dxa"/>
          <w:bottom w:w="15" w:type="dxa"/>
          <w:right w:w="15" w:type="dxa"/>
        </w:tblCellMar>
        <w:tblLook w:val="04A0"/>
      </w:tblPr>
      <w:tblGrid>
        <w:gridCol w:w="2694"/>
        <w:gridCol w:w="6393"/>
      </w:tblGrid>
      <w:tr w:rsidR="00382920">
        <w:trPr>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Наименование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Муниципальная программа Вознесенского муниципального округа "Улучшение транспортного обслуживания населения на территории Вознесенского муниципального округа Нижегородской области "</w:t>
            </w:r>
          </w:p>
        </w:tc>
      </w:tr>
      <w:tr w:rsidR="00382920">
        <w:trPr>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Основание для разработки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t xml:space="preserve">- Федеральный закон от 6 октября 2003 года №131-ФЗ "Об общих принципах организации </w:t>
            </w:r>
          </w:p>
          <w:p w:rsidR="00AF4187" w:rsidRDefault="007625A6">
            <w:pPr>
              <w:pStyle w:val="a6"/>
              <w:jc w:val="both"/>
              <w:rPr>
                <w:rFonts w:ascii="Times New Roman" w:hAnsi="Times New Roman" w:cs="Times New Roman"/>
                <w:sz w:val="28"/>
                <w:szCs w:val="28"/>
              </w:rPr>
            </w:pPr>
            <w:r>
              <w:rPr>
                <w:rFonts w:ascii="Times New Roman" w:hAnsi="Times New Roman" w:cs="Times New Roman"/>
                <w:sz w:val="28"/>
                <w:szCs w:val="28"/>
              </w:rPr>
              <w:t>местного самоуправления в Российской Федерации";</w:t>
            </w:r>
          </w:p>
          <w:p w:rsidR="00382920" w:rsidRPr="00AF4187" w:rsidRDefault="00AF4187">
            <w:pPr>
              <w:pStyle w:val="a6"/>
              <w:jc w:val="both"/>
              <w:rPr>
                <w:rFonts w:ascii="Times New Roman" w:hAnsi="Times New Roman" w:cs="Times New Roman"/>
                <w:sz w:val="28"/>
                <w:szCs w:val="28"/>
              </w:rPr>
            </w:pPr>
            <w:r>
              <w:rPr>
                <w:rFonts w:ascii="Times New Roman" w:hAnsi="Times New Roman" w:cs="Times New Roman"/>
                <w:sz w:val="28"/>
                <w:szCs w:val="28"/>
              </w:rPr>
              <w:t>-</w:t>
            </w:r>
            <w:r w:rsidR="007625A6">
              <w:rPr>
                <w:rFonts w:ascii="Times New Roman" w:hAnsi="Times New Roman" w:cs="Times New Roman"/>
                <w:sz w:val="28"/>
                <w:szCs w:val="28"/>
              </w:rPr>
              <w:t xml:space="preserve"> </w:t>
            </w:r>
            <w:r w:rsidRPr="00AF4187">
              <w:rPr>
                <w:rStyle w:val="a7"/>
                <w:rFonts w:ascii="Times New Roman" w:hAnsi="Times New Roman" w:cs="Times New Roman"/>
                <w:b w:val="0"/>
                <w:color w:val="333333"/>
                <w:sz w:val="28"/>
                <w:szCs w:val="28"/>
                <w:shd w:val="clear" w:color="auto" w:fill="FFFFFF"/>
              </w:rPr>
              <w:t>Федеральный закон от 20 марта 2025 года № 33-ФЗ</w:t>
            </w:r>
            <w:r w:rsidRPr="00AF4187">
              <w:rPr>
                <w:rFonts w:ascii="Times New Roman" w:hAnsi="Times New Roman" w:cs="Times New Roman"/>
                <w:b/>
                <w:color w:val="333333"/>
                <w:sz w:val="28"/>
                <w:szCs w:val="28"/>
                <w:shd w:val="clear" w:color="auto" w:fill="FFFFFF"/>
              </w:rPr>
              <w:t> </w:t>
            </w:r>
            <w:r w:rsidRPr="00AF4187">
              <w:rPr>
                <w:rFonts w:ascii="Times New Roman" w:hAnsi="Times New Roman" w:cs="Times New Roman"/>
                <w:color w:val="333333"/>
                <w:sz w:val="28"/>
                <w:szCs w:val="28"/>
                <w:shd w:val="clear" w:color="auto" w:fill="FFFFFF"/>
              </w:rPr>
              <w:t>«Об общих принципах организации местного самоуправления в единой системе публичной власти»</w:t>
            </w:r>
            <w:r>
              <w:rPr>
                <w:rFonts w:ascii="Times New Roman" w:hAnsi="Times New Roman" w:cs="Times New Roman"/>
                <w:color w:val="333333"/>
                <w:sz w:val="28"/>
                <w:szCs w:val="28"/>
                <w:shd w:val="clear" w:color="auto" w:fill="FFFFFF"/>
              </w:rPr>
              <w:t>;</w:t>
            </w:r>
          </w:p>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t>- Федеральный закон от 08.11.2007г. № 259-ФЗ «Устав автомобильного транспорта и городского наземного электрического транспорта»;</w:t>
            </w:r>
          </w:p>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t>- Федеральный закон от 13.07.2015г.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t>- Закон Нижегородской области от 01.02.2017г. № 11-З «Об организации регулярных перевозок пассажиров и багажа автомобильным транспортом и городским наземным электрическим транспортом в Нижегородской области";</w:t>
            </w:r>
          </w:p>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t>- Устав Вознесенского муниципального округа от 04.07.2023г.</w:t>
            </w:r>
          </w:p>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t>- Положение об организации транспортного обслуживания населения в границах Вознесенского муниципального  района Нижегородской области, утвержденное постановлением администрации Вознесенского муниципального района Нижегородской области от 24.04.2009г. № 23;</w:t>
            </w:r>
          </w:p>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lastRenderedPageBreak/>
              <w:t>- Распоряжение от 03 ноября 2023г. №167-р «Об утверждении Перечня муниципальных программ Вознесенского муниципального округа  Нижегородской области».</w:t>
            </w:r>
          </w:p>
        </w:tc>
      </w:tr>
      <w:tr w:rsidR="00382920">
        <w:trPr>
          <w:trHeight w:val="436"/>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lastRenderedPageBreak/>
              <w:t xml:space="preserve">Муниципальный </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заказчик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xml:space="preserve">Администрация Вознесенского муниципального </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округа Нижегородской области</w:t>
            </w:r>
          </w:p>
        </w:tc>
      </w:tr>
      <w:tr w:rsidR="00382920">
        <w:trPr>
          <w:trHeight w:val="825"/>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Разработчик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ООО «ВПАТ»;</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xml:space="preserve">-Отдел экономики администрации Вознесенского </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муниципального округа</w:t>
            </w:r>
          </w:p>
        </w:tc>
      </w:tr>
      <w:tr w:rsidR="00382920">
        <w:trPr>
          <w:trHeight w:val="693"/>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Координатор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Отдел экономики администрации Вознесенского муниципального округа</w:t>
            </w:r>
          </w:p>
        </w:tc>
      </w:tr>
      <w:tr w:rsidR="00382920">
        <w:trPr>
          <w:trHeight w:val="533"/>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Ответственный исполнитель</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ООО «ВПАТ»</w:t>
            </w:r>
          </w:p>
        </w:tc>
      </w:tr>
      <w:tr w:rsidR="00382920">
        <w:trPr>
          <w:trHeight w:val="684"/>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Исполнители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Администрация Вознесенского муниципального округа, ООО «ВПАТ»</w:t>
            </w:r>
          </w:p>
        </w:tc>
      </w:tr>
      <w:tr w:rsidR="00382920">
        <w:trPr>
          <w:trHeight w:val="3233"/>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Цели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-удовлетворение потребностей населения Вознесенского муниципального округа в услугах пассажирского транспорта;</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-повышение комфорта поездки;</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повышение безопасности пассажирских перевозок;</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обеспечение экологической безопасности;</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создание на территории Вознесенского муниципального округа технологичной системы бесперебойного автотранспортного обслуживания населения Вознесенского муниципального округа.</w:t>
            </w:r>
          </w:p>
        </w:tc>
      </w:tr>
      <w:tr w:rsidR="00382920">
        <w:trPr>
          <w:trHeight w:val="694"/>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color w:val="000000"/>
                <w:sz w:val="28"/>
                <w:szCs w:val="28"/>
              </w:rPr>
              <w:t xml:space="preserve">-повышение качества транспортных услуг; </w:t>
            </w:r>
          </w:p>
          <w:p w:rsidR="00382920" w:rsidRDefault="007625A6">
            <w:pPr>
              <w:pStyle w:val="a6"/>
              <w:rPr>
                <w:rFonts w:ascii="Times New Roman" w:hAnsi="Times New Roman" w:cs="Times New Roman"/>
                <w:sz w:val="28"/>
                <w:szCs w:val="28"/>
              </w:rPr>
            </w:pPr>
            <w:r>
              <w:rPr>
                <w:rFonts w:ascii="Times New Roman" w:hAnsi="Times New Roman" w:cs="Times New Roman"/>
                <w:color w:val="000000"/>
                <w:sz w:val="28"/>
                <w:szCs w:val="28"/>
              </w:rPr>
              <w:t>- повышение уровня транспортной доступности для населения территорий и услуг;</w:t>
            </w:r>
          </w:p>
          <w:p w:rsidR="00382920" w:rsidRDefault="007625A6">
            <w:pPr>
              <w:pStyle w:val="a6"/>
              <w:rPr>
                <w:rFonts w:ascii="Times New Roman" w:hAnsi="Times New Roman" w:cs="Times New Roman"/>
                <w:sz w:val="28"/>
                <w:szCs w:val="28"/>
              </w:rPr>
            </w:pPr>
            <w:r>
              <w:rPr>
                <w:rFonts w:ascii="Times New Roman" w:hAnsi="Times New Roman" w:cs="Times New Roman"/>
                <w:color w:val="000000"/>
                <w:sz w:val="28"/>
                <w:szCs w:val="28"/>
              </w:rPr>
              <w:t>- создание современного рынка транспортных услуг, совершенствование регулирования предпринимательской деятельности;</w:t>
            </w:r>
          </w:p>
          <w:p w:rsidR="00382920" w:rsidRDefault="007625A6">
            <w:pPr>
              <w:pStyle w:val="a6"/>
              <w:rPr>
                <w:rFonts w:ascii="Times New Roman" w:hAnsi="Times New Roman" w:cs="Times New Roman"/>
                <w:sz w:val="28"/>
                <w:szCs w:val="28"/>
              </w:rPr>
            </w:pPr>
            <w:r>
              <w:rPr>
                <w:rFonts w:ascii="Times New Roman" w:hAnsi="Times New Roman" w:cs="Times New Roman"/>
                <w:color w:val="000000"/>
                <w:sz w:val="28"/>
                <w:szCs w:val="28"/>
              </w:rPr>
              <w:t>- уменьшение выбросов вредных веществ в атмосферу;</w:t>
            </w:r>
          </w:p>
          <w:p w:rsidR="00382920" w:rsidRDefault="007625A6">
            <w:pPr>
              <w:pStyle w:val="a6"/>
              <w:rPr>
                <w:rFonts w:ascii="Times New Roman" w:hAnsi="Times New Roman" w:cs="Times New Roman"/>
                <w:sz w:val="28"/>
                <w:szCs w:val="28"/>
              </w:rPr>
            </w:pPr>
            <w:r>
              <w:rPr>
                <w:rFonts w:ascii="Times New Roman" w:hAnsi="Times New Roman" w:cs="Times New Roman"/>
                <w:color w:val="000000"/>
                <w:sz w:val="28"/>
                <w:szCs w:val="28"/>
              </w:rPr>
              <w:t>- ремонт объекта транспортной инфраструктуры.</w:t>
            </w:r>
          </w:p>
        </w:tc>
      </w:tr>
      <w:tr w:rsidR="00382920">
        <w:trPr>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Этапы и сроки реализации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B2450E">
            <w:pPr>
              <w:pStyle w:val="a6"/>
              <w:rPr>
                <w:rFonts w:ascii="Times New Roman" w:hAnsi="Times New Roman" w:cs="Times New Roman"/>
                <w:sz w:val="28"/>
                <w:szCs w:val="28"/>
              </w:rPr>
            </w:pPr>
            <w:r>
              <w:rPr>
                <w:rFonts w:ascii="Times New Roman" w:hAnsi="Times New Roman" w:cs="Times New Roman"/>
                <w:sz w:val="28"/>
                <w:szCs w:val="28"/>
              </w:rPr>
              <w:t>2020 – 2028</w:t>
            </w:r>
            <w:r w:rsidR="007625A6">
              <w:rPr>
                <w:rFonts w:ascii="Times New Roman" w:hAnsi="Times New Roman" w:cs="Times New Roman"/>
                <w:sz w:val="28"/>
                <w:szCs w:val="28"/>
              </w:rPr>
              <w:t>годы                                                                    Программа реализуется в один этап</w:t>
            </w:r>
          </w:p>
        </w:tc>
      </w:tr>
      <w:tr w:rsidR="00382920">
        <w:trPr>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Объемы и источники финансирования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Программа финансируется за счет средств бюджета  Вознесенского муниципального округа. Предполагаемый объем финансирования</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2020 год – 6444,3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2021 год – 5351,2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2022 год – 2500,0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2023 год – 3000,0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lastRenderedPageBreak/>
              <w:t>2024 год – 4000,0  тыс.руб.;</w:t>
            </w:r>
          </w:p>
          <w:p w:rsidR="00382920" w:rsidRDefault="00E72175">
            <w:pPr>
              <w:pStyle w:val="a6"/>
              <w:rPr>
                <w:rFonts w:ascii="Times New Roman" w:hAnsi="Times New Roman" w:cs="Times New Roman"/>
                <w:sz w:val="28"/>
                <w:szCs w:val="28"/>
              </w:rPr>
            </w:pPr>
            <w:r>
              <w:rPr>
                <w:rFonts w:ascii="Times New Roman" w:hAnsi="Times New Roman" w:cs="Times New Roman"/>
                <w:sz w:val="28"/>
                <w:szCs w:val="28"/>
              </w:rPr>
              <w:t>2025 год – 4</w:t>
            </w:r>
            <w:r w:rsidR="007625A6">
              <w:rPr>
                <w:rFonts w:ascii="Times New Roman" w:hAnsi="Times New Roman" w:cs="Times New Roman"/>
                <w:sz w:val="28"/>
                <w:szCs w:val="28"/>
              </w:rPr>
              <w:t>350,0 тыс.руб.;</w:t>
            </w:r>
          </w:p>
          <w:p w:rsidR="00382920" w:rsidRDefault="00890BC1">
            <w:pPr>
              <w:pStyle w:val="a6"/>
              <w:rPr>
                <w:rFonts w:ascii="Times New Roman" w:hAnsi="Times New Roman" w:cs="Times New Roman"/>
                <w:sz w:val="28"/>
                <w:szCs w:val="28"/>
              </w:rPr>
            </w:pPr>
            <w:r>
              <w:rPr>
                <w:rFonts w:ascii="Times New Roman" w:hAnsi="Times New Roman" w:cs="Times New Roman"/>
                <w:sz w:val="28"/>
                <w:szCs w:val="28"/>
              </w:rPr>
              <w:t>2026 год – 3</w:t>
            </w:r>
            <w:r w:rsidR="001B0B28">
              <w:rPr>
                <w:rFonts w:ascii="Times New Roman" w:hAnsi="Times New Roman" w:cs="Times New Roman"/>
                <w:sz w:val="28"/>
                <w:szCs w:val="28"/>
              </w:rPr>
              <w:t>000</w:t>
            </w:r>
            <w:r w:rsidR="007625A6">
              <w:rPr>
                <w:rFonts w:ascii="Times New Roman" w:hAnsi="Times New Roman" w:cs="Times New Roman"/>
                <w:sz w:val="28"/>
                <w:szCs w:val="28"/>
              </w:rPr>
              <w:t>,0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2027 год – 2000,0 тыс.руб.</w:t>
            </w:r>
          </w:p>
          <w:p w:rsidR="00E84A02" w:rsidRDefault="00E84A02">
            <w:pPr>
              <w:pStyle w:val="a6"/>
              <w:rPr>
                <w:rFonts w:ascii="Times New Roman" w:hAnsi="Times New Roman" w:cs="Times New Roman"/>
                <w:sz w:val="28"/>
                <w:szCs w:val="28"/>
              </w:rPr>
            </w:pPr>
            <w:r>
              <w:rPr>
                <w:rFonts w:ascii="Times New Roman" w:hAnsi="Times New Roman" w:cs="Times New Roman"/>
                <w:sz w:val="28"/>
                <w:szCs w:val="28"/>
              </w:rPr>
              <w:t>2028 год – 2000,0 тыс. рублей</w:t>
            </w:r>
          </w:p>
        </w:tc>
      </w:tr>
      <w:tr w:rsidR="00382920">
        <w:trPr>
          <w:trHeight w:val="1646"/>
          <w:tblCellSpacing w:w="0" w:type="dxa"/>
        </w:trPr>
        <w:tc>
          <w:tcPr>
            <w:tcW w:w="2694"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lastRenderedPageBreak/>
              <w:t>Ожидаемые конечные результаты Программы</w:t>
            </w:r>
          </w:p>
        </w:tc>
        <w:tc>
          <w:tcPr>
            <w:tcW w:w="6393"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xml:space="preserve">- сохранение социально - значимых убыточных маршрутов; </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обеспечение бесперебойной работы пассажирского транспорта;</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 улучшение качества оказываемых услуг.</w:t>
            </w:r>
          </w:p>
        </w:tc>
      </w:tr>
    </w:tbl>
    <w:p w:rsidR="00382920" w:rsidRDefault="007625A6">
      <w:pPr>
        <w:pStyle w:val="a5"/>
        <w:spacing w:before="101" w:after="101"/>
        <w:jc w:val="center"/>
        <w:outlineLvl w:val="0"/>
        <w:rPr>
          <w:sz w:val="28"/>
          <w:szCs w:val="28"/>
          <w:lang w:val="en-US"/>
        </w:rPr>
      </w:pPr>
      <w:r>
        <w:rPr>
          <w:b/>
          <w:bCs/>
          <w:sz w:val="28"/>
          <w:szCs w:val="28"/>
          <w:lang w:val="en-US"/>
        </w:rPr>
        <w:t>I .ТЕКСТ ПРОГРАММЫ</w:t>
      </w:r>
    </w:p>
    <w:p w:rsidR="00382920" w:rsidRDefault="007625A6">
      <w:pPr>
        <w:pStyle w:val="a5"/>
        <w:spacing w:before="101" w:after="101"/>
        <w:ind w:firstLine="708"/>
        <w:jc w:val="both"/>
        <w:rPr>
          <w:sz w:val="28"/>
          <w:szCs w:val="28"/>
        </w:rPr>
      </w:pPr>
      <w:r>
        <w:rPr>
          <w:sz w:val="28"/>
          <w:szCs w:val="28"/>
        </w:rPr>
        <w:t>Основаниями для разработки Программы являются:</w:t>
      </w:r>
    </w:p>
    <w:p w:rsidR="00AF4187" w:rsidRDefault="00AF4187" w:rsidP="00AF4187">
      <w:pPr>
        <w:pStyle w:val="a6"/>
        <w:jc w:val="both"/>
        <w:rPr>
          <w:rFonts w:ascii="Times New Roman" w:hAnsi="Times New Roman" w:cs="Times New Roman"/>
          <w:sz w:val="28"/>
          <w:szCs w:val="28"/>
        </w:rPr>
      </w:pPr>
      <w:r>
        <w:rPr>
          <w:rFonts w:ascii="Times New Roman" w:hAnsi="Times New Roman" w:cs="Times New Roman"/>
          <w:sz w:val="28"/>
          <w:szCs w:val="28"/>
        </w:rPr>
        <w:t xml:space="preserve">         1. </w:t>
      </w:r>
      <w:r w:rsidR="007625A6">
        <w:rPr>
          <w:rFonts w:ascii="Times New Roman" w:hAnsi="Times New Roman" w:cs="Times New Roman"/>
          <w:sz w:val="28"/>
          <w:szCs w:val="28"/>
        </w:rPr>
        <w:t xml:space="preserve">Федеральный закон от 6 октября 2003 года №131-ФЗ «Об общих принципах организации  местного самоуправления в Российской Федерации»; </w:t>
      </w:r>
    </w:p>
    <w:p w:rsidR="00382920" w:rsidRDefault="00AF4187" w:rsidP="00AF4187">
      <w:pPr>
        <w:pStyle w:val="a6"/>
        <w:jc w:val="both"/>
        <w:rPr>
          <w:rFonts w:ascii="Times New Roman" w:hAnsi="Times New Roman" w:cs="Times New Roman"/>
          <w:sz w:val="28"/>
          <w:szCs w:val="28"/>
        </w:rPr>
      </w:pPr>
      <w:r>
        <w:rPr>
          <w:rStyle w:val="a7"/>
          <w:rFonts w:ascii="Times New Roman" w:hAnsi="Times New Roman" w:cs="Times New Roman"/>
          <w:b w:val="0"/>
          <w:color w:val="333333"/>
          <w:sz w:val="28"/>
          <w:szCs w:val="28"/>
          <w:shd w:val="clear" w:color="auto" w:fill="FFFFFF"/>
        </w:rPr>
        <w:t xml:space="preserve">         2. </w:t>
      </w:r>
      <w:r w:rsidRPr="00AF4187">
        <w:rPr>
          <w:rStyle w:val="a7"/>
          <w:rFonts w:ascii="Times New Roman" w:hAnsi="Times New Roman" w:cs="Times New Roman"/>
          <w:b w:val="0"/>
          <w:color w:val="333333"/>
          <w:sz w:val="28"/>
          <w:szCs w:val="28"/>
          <w:shd w:val="clear" w:color="auto" w:fill="FFFFFF"/>
        </w:rPr>
        <w:t>Федеральный закон от 20 марта 2025 года № 33-ФЗ</w:t>
      </w:r>
      <w:r w:rsidRPr="00AF4187">
        <w:rPr>
          <w:rFonts w:ascii="Times New Roman" w:hAnsi="Times New Roman" w:cs="Times New Roman"/>
          <w:b/>
          <w:color w:val="333333"/>
          <w:sz w:val="28"/>
          <w:szCs w:val="28"/>
          <w:shd w:val="clear" w:color="auto" w:fill="FFFFFF"/>
        </w:rPr>
        <w:t> </w:t>
      </w:r>
      <w:r w:rsidRPr="00AF4187">
        <w:rPr>
          <w:rFonts w:ascii="Times New Roman" w:hAnsi="Times New Roman" w:cs="Times New Roman"/>
          <w:color w:val="333333"/>
          <w:sz w:val="28"/>
          <w:szCs w:val="28"/>
          <w:shd w:val="clear" w:color="auto" w:fill="FFFFFF"/>
        </w:rPr>
        <w:t>«Об общих принципах организации местного самоуправления в единой системе публичной власти»</w:t>
      </w:r>
      <w:r>
        <w:rPr>
          <w:rFonts w:ascii="Times New Roman" w:hAnsi="Times New Roman" w:cs="Times New Roman"/>
          <w:color w:val="333333"/>
          <w:sz w:val="28"/>
          <w:szCs w:val="28"/>
          <w:shd w:val="clear" w:color="auto" w:fill="FFFFFF"/>
        </w:rPr>
        <w:t>;</w:t>
      </w:r>
    </w:p>
    <w:p w:rsidR="00382920" w:rsidRDefault="00AF4187">
      <w:pPr>
        <w:pStyle w:val="a6"/>
        <w:ind w:firstLine="708"/>
        <w:jc w:val="both"/>
        <w:rPr>
          <w:rFonts w:ascii="Times New Roman" w:hAnsi="Times New Roman" w:cs="Times New Roman"/>
          <w:sz w:val="28"/>
          <w:szCs w:val="28"/>
        </w:rPr>
      </w:pPr>
      <w:r>
        <w:rPr>
          <w:rFonts w:ascii="Times New Roman" w:hAnsi="Times New Roman" w:cs="Times New Roman"/>
          <w:sz w:val="28"/>
          <w:szCs w:val="28"/>
        </w:rPr>
        <w:t>3</w:t>
      </w:r>
      <w:r w:rsidR="007625A6">
        <w:rPr>
          <w:rFonts w:ascii="Times New Roman" w:hAnsi="Times New Roman" w:cs="Times New Roman"/>
          <w:sz w:val="28"/>
          <w:szCs w:val="28"/>
        </w:rPr>
        <w:t>. Федеральный закон от 08.11.2007г. №259-ФЗ «Устав автомобильного транспорта и городского наземного электрического транспорта»;</w:t>
      </w:r>
    </w:p>
    <w:p w:rsidR="00382920" w:rsidRDefault="00AF4187">
      <w:pPr>
        <w:pStyle w:val="a6"/>
        <w:ind w:firstLine="708"/>
        <w:jc w:val="both"/>
        <w:rPr>
          <w:rFonts w:ascii="Times New Roman" w:hAnsi="Times New Roman" w:cs="Times New Roman"/>
          <w:sz w:val="28"/>
          <w:szCs w:val="28"/>
        </w:rPr>
      </w:pPr>
      <w:r>
        <w:rPr>
          <w:rFonts w:ascii="Times New Roman" w:hAnsi="Times New Roman" w:cs="Times New Roman"/>
          <w:sz w:val="28"/>
          <w:szCs w:val="28"/>
        </w:rPr>
        <w:t>4</w:t>
      </w:r>
      <w:r w:rsidR="007625A6">
        <w:rPr>
          <w:rFonts w:ascii="Times New Roman" w:hAnsi="Times New Roman" w:cs="Times New Roman"/>
          <w:sz w:val="28"/>
          <w:szCs w:val="28"/>
        </w:rPr>
        <w:t>. Федеральный закон от 13.07.2015г.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382920" w:rsidRDefault="00AF4187">
      <w:pPr>
        <w:pStyle w:val="a6"/>
        <w:ind w:firstLine="708"/>
        <w:jc w:val="both"/>
        <w:rPr>
          <w:rFonts w:ascii="Times New Roman" w:hAnsi="Times New Roman" w:cs="Times New Roman"/>
          <w:sz w:val="28"/>
          <w:szCs w:val="28"/>
        </w:rPr>
      </w:pPr>
      <w:r>
        <w:rPr>
          <w:rFonts w:ascii="Times New Roman" w:hAnsi="Times New Roman" w:cs="Times New Roman"/>
          <w:sz w:val="28"/>
          <w:szCs w:val="28"/>
        </w:rPr>
        <w:t>5</w:t>
      </w:r>
      <w:r w:rsidR="007625A6">
        <w:rPr>
          <w:rFonts w:ascii="Times New Roman" w:hAnsi="Times New Roman" w:cs="Times New Roman"/>
          <w:sz w:val="28"/>
          <w:szCs w:val="28"/>
        </w:rPr>
        <w:t>. Закон Нижегородской области от 01.02.2017г. № 11-З «Об организации регулярных перевозок пассажиров и багажа автомобильным транспортом и городским наземным электрическим транспортом в Нижегородской области»;</w:t>
      </w:r>
    </w:p>
    <w:p w:rsidR="00382920" w:rsidRDefault="00AF4187">
      <w:pPr>
        <w:pStyle w:val="a6"/>
        <w:ind w:firstLine="708"/>
        <w:jc w:val="both"/>
        <w:rPr>
          <w:rFonts w:ascii="Times New Roman" w:hAnsi="Times New Roman" w:cs="Times New Roman"/>
          <w:sz w:val="28"/>
          <w:szCs w:val="28"/>
        </w:rPr>
      </w:pPr>
      <w:r>
        <w:rPr>
          <w:rFonts w:ascii="Times New Roman" w:hAnsi="Times New Roman" w:cs="Times New Roman"/>
          <w:sz w:val="28"/>
          <w:szCs w:val="28"/>
        </w:rPr>
        <w:t>6</w:t>
      </w:r>
      <w:r w:rsidR="007625A6">
        <w:rPr>
          <w:rFonts w:ascii="Times New Roman" w:hAnsi="Times New Roman" w:cs="Times New Roman"/>
          <w:sz w:val="28"/>
          <w:szCs w:val="28"/>
        </w:rPr>
        <w:t>. Положение об организации транспортного обслуживания населения в границах Вознесенского муниципального района Нижегородской области, утвержденное постановлением администрации Вознесенского муниципального района Нижегородской области от 24.04.2009г.  №23.</w:t>
      </w:r>
    </w:p>
    <w:p w:rsidR="00382920" w:rsidRDefault="007625A6">
      <w:pPr>
        <w:pStyle w:val="a5"/>
        <w:spacing w:before="101" w:after="101"/>
        <w:jc w:val="center"/>
        <w:outlineLvl w:val="0"/>
        <w:rPr>
          <w:sz w:val="28"/>
          <w:szCs w:val="28"/>
        </w:rPr>
      </w:pPr>
      <w:r>
        <w:rPr>
          <w:b/>
          <w:bCs/>
          <w:sz w:val="28"/>
          <w:szCs w:val="28"/>
          <w:lang w:val="en-US"/>
        </w:rPr>
        <w:t>II</w:t>
      </w:r>
      <w:r>
        <w:rPr>
          <w:b/>
          <w:bCs/>
          <w:sz w:val="28"/>
          <w:szCs w:val="28"/>
        </w:rPr>
        <w:t xml:space="preserve"> .СОДЕРЖАНИЕ ПРОБЛЕМЫ</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Автомобильный пассажирский транспорт общего пользования - важная составная часть инфраструктуры округа. Его устойчивое и эффективное функционирование является необходимым условием стабилизации, подъема и структурной перестройки экономики, улучшения </w:t>
      </w:r>
      <w:r>
        <w:rPr>
          <w:rFonts w:ascii="Times New Roman" w:hAnsi="Times New Roman" w:cs="Times New Roman"/>
          <w:sz w:val="28"/>
          <w:szCs w:val="28"/>
        </w:rPr>
        <w:lastRenderedPageBreak/>
        <w:t>условий и уровня жизни населения Вознесенского муниципального округа Нижегородской области.</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Транспортное обслуживание населения Вознесенского муниципального округа Нижегородской области осуществляется по 10 автобусным маршрутам, в т.ч.:</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- 9 пригородных, из них 9 -ООО «ВПАТ», </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- 1 межмуниципальный, из них 1 - ООО «ВПАТ»</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Сопровождение движения пригородных и междугородних автобусов осуществляет одна автостанция. Для обеспечения населения Вознесенского муниципального округа Нижегородской области пассажирскими перевозками задействовано одно автотранспортное предприятие. Пассажирские перевозки общественным транспортом на территории Вознесенского муниципального округа с 1974 осуществляла Вознесенская автобусная колонна, которая 40 лет являлась филиалом Арзамасского пассажирского автопредприятия. 26 декабря 2013 года было образовано муниципальное предприятие Вознесенского муниципального округа Нижегородской области «Вознесенский пассажирский автомобильный транспорт» (МП «ВПАТ). В конце 2024 года  муниципальное предприятие Вознесенский пассажирский автомобильный транспорт было реорганизовано в Общество с ограниченной ответственностью (ООО «ВПАТ»).</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Техническое оснащение объектов транспортной инфраструктуры района (автостанция) во многом не отвечает современным требованиям. Высокая себестоимость пассажирских перевозок на фоне государственного регулирования тарифов, недостаточный пассажирооборот, дефицит кадров водительского состава приводят к убыточности предприятий данного вида деятельности.  Решить накопившиеся в данной сфере проблемы возможно путем реализации программных мероприятий.</w:t>
      </w:r>
    </w:p>
    <w:p w:rsidR="00382920" w:rsidRDefault="007625A6">
      <w:pPr>
        <w:pStyle w:val="a5"/>
        <w:spacing w:before="101" w:after="101"/>
        <w:jc w:val="center"/>
        <w:outlineLvl w:val="0"/>
        <w:rPr>
          <w:sz w:val="28"/>
          <w:szCs w:val="28"/>
        </w:rPr>
      </w:pPr>
      <w:r>
        <w:rPr>
          <w:b/>
          <w:bCs/>
          <w:sz w:val="28"/>
          <w:szCs w:val="28"/>
          <w:lang w:val="en-US"/>
        </w:rPr>
        <w:t>III</w:t>
      </w:r>
      <w:r>
        <w:rPr>
          <w:b/>
          <w:bCs/>
          <w:sz w:val="28"/>
          <w:szCs w:val="28"/>
        </w:rPr>
        <w:t>. ЦЕЛЬ И ЗАДАЧИ ПРОГРАММЫ</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xml:space="preserve">Состояние и качество работы пассажирского транспорта является одним из факторов, определяющих уровень комфортных условий проживания. </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xml:space="preserve">Поэтому цели программы: </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обеспечение бесперебойного управления транспортными средствами, оснащенными навигационно-связным оборудованием ГЛОНАСС или ГЛОНАСС/GPS, подключенных к РНИЦ;</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xml:space="preserve"> - установка и обс</w:t>
      </w:r>
      <w:r w:rsidR="00E84A02">
        <w:rPr>
          <w:rFonts w:ascii="Times New Roman" w:hAnsi="Times New Roman" w:cs="Times New Roman"/>
          <w:sz w:val="28"/>
          <w:szCs w:val="28"/>
        </w:rPr>
        <w:t>л</w:t>
      </w:r>
      <w:r>
        <w:rPr>
          <w:rFonts w:ascii="Times New Roman" w:hAnsi="Times New Roman" w:cs="Times New Roman"/>
          <w:sz w:val="28"/>
          <w:szCs w:val="28"/>
        </w:rPr>
        <w:t>уживание тахографов;</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-удовлетворение потребностей населения Вознесенского</w:t>
      </w:r>
      <w:r w:rsidR="00E84A02">
        <w:rPr>
          <w:rFonts w:ascii="Times New Roman" w:hAnsi="Times New Roman" w:cs="Times New Roman"/>
          <w:sz w:val="28"/>
          <w:szCs w:val="28"/>
        </w:rPr>
        <w:t xml:space="preserve"> </w:t>
      </w:r>
      <w:r>
        <w:rPr>
          <w:rFonts w:ascii="Times New Roman" w:hAnsi="Times New Roman" w:cs="Times New Roman"/>
          <w:sz w:val="28"/>
          <w:szCs w:val="28"/>
        </w:rPr>
        <w:t>муниципального округа в услугах пассажирского транспорта;</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-повышение комфорта поездки;</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повышение безопасности пассажирских перевозок;</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обеспечение экологической безопасности;</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lastRenderedPageBreak/>
        <w:t>-создание на территории Вознесенского муниципального округа технологичной системы бесперебойного автотранспортного обслуживания населения Вознесенского муниципального округа.</w:t>
      </w:r>
    </w:p>
    <w:p w:rsidR="00382920" w:rsidRDefault="00382920">
      <w:pPr>
        <w:pStyle w:val="a6"/>
        <w:ind w:firstLine="708"/>
        <w:rPr>
          <w:rFonts w:ascii="Times New Roman" w:hAnsi="Times New Roman" w:cs="Times New Roman"/>
          <w:b/>
          <w:bCs/>
          <w:sz w:val="28"/>
          <w:szCs w:val="28"/>
        </w:rPr>
      </w:pPr>
    </w:p>
    <w:p w:rsidR="00382920" w:rsidRDefault="007625A6">
      <w:pPr>
        <w:pStyle w:val="a6"/>
        <w:ind w:firstLine="708"/>
        <w:rPr>
          <w:rFonts w:ascii="Times New Roman" w:hAnsi="Times New Roman" w:cs="Times New Roman"/>
          <w:sz w:val="28"/>
          <w:szCs w:val="28"/>
        </w:rPr>
      </w:pPr>
      <w:r>
        <w:rPr>
          <w:rFonts w:ascii="Times New Roman" w:hAnsi="Times New Roman" w:cs="Times New Roman"/>
          <w:b/>
          <w:bCs/>
          <w:sz w:val="28"/>
          <w:szCs w:val="28"/>
        </w:rPr>
        <w:t>Для достижения этих целей необходимо решить следующие задачи</w:t>
      </w:r>
      <w:r>
        <w:rPr>
          <w:rFonts w:ascii="Times New Roman" w:hAnsi="Times New Roman" w:cs="Times New Roman"/>
          <w:sz w:val="28"/>
          <w:szCs w:val="28"/>
        </w:rPr>
        <w:t>:</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xml:space="preserve">- повышение качества транспортных услуг; </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xml:space="preserve">-повышение уровня транспортной доступности для населения территорий и услуг; </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-создание современного рынка транспортных услуг, совершенствование регулирования предпринимательской деятельности;</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уменьшение выбросов вредных веществ в атмосферу;</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ремонт объекта транспортной инфраструктуры.</w:t>
      </w:r>
    </w:p>
    <w:p w:rsidR="00382920" w:rsidRDefault="007625A6">
      <w:pPr>
        <w:pStyle w:val="a5"/>
        <w:spacing w:before="101" w:after="101"/>
        <w:jc w:val="center"/>
        <w:outlineLvl w:val="0"/>
        <w:rPr>
          <w:b/>
          <w:bCs/>
          <w:sz w:val="28"/>
          <w:szCs w:val="28"/>
        </w:rPr>
      </w:pPr>
      <w:r>
        <w:rPr>
          <w:b/>
          <w:bCs/>
          <w:sz w:val="28"/>
          <w:szCs w:val="28"/>
          <w:lang w:val="en-US"/>
        </w:rPr>
        <w:t>IV</w:t>
      </w:r>
      <w:r>
        <w:rPr>
          <w:b/>
          <w:bCs/>
          <w:sz w:val="28"/>
          <w:szCs w:val="28"/>
        </w:rPr>
        <w:t>. СРОКИ И ЭТАПЫ РЕАЛИЗАЦИИ ПРОГРАММЫ</w:t>
      </w:r>
    </w:p>
    <w:p w:rsidR="00382920" w:rsidRDefault="007625A6">
      <w:pPr>
        <w:pStyle w:val="a5"/>
        <w:spacing w:before="101" w:after="101"/>
        <w:ind w:firstLine="708"/>
        <w:jc w:val="both"/>
        <w:outlineLvl w:val="0"/>
        <w:rPr>
          <w:sz w:val="28"/>
          <w:szCs w:val="28"/>
        </w:rPr>
      </w:pPr>
      <w:r>
        <w:rPr>
          <w:sz w:val="28"/>
          <w:szCs w:val="28"/>
        </w:rPr>
        <w:t>Про</w:t>
      </w:r>
      <w:r w:rsidR="00B2450E">
        <w:rPr>
          <w:sz w:val="28"/>
          <w:szCs w:val="28"/>
        </w:rPr>
        <w:t>грамма реализуется в 2020 - 2028</w:t>
      </w:r>
      <w:r>
        <w:rPr>
          <w:sz w:val="28"/>
          <w:szCs w:val="28"/>
        </w:rPr>
        <w:t xml:space="preserve"> годах.</w:t>
      </w:r>
    </w:p>
    <w:p w:rsidR="00382920" w:rsidRDefault="007625A6">
      <w:pPr>
        <w:pStyle w:val="a5"/>
        <w:spacing w:before="101" w:after="101"/>
        <w:jc w:val="center"/>
        <w:outlineLvl w:val="0"/>
        <w:rPr>
          <w:sz w:val="28"/>
          <w:szCs w:val="28"/>
        </w:rPr>
      </w:pPr>
      <w:r>
        <w:rPr>
          <w:b/>
          <w:bCs/>
          <w:sz w:val="28"/>
          <w:szCs w:val="28"/>
          <w:lang w:val="en-US"/>
        </w:rPr>
        <w:t>V</w:t>
      </w:r>
      <w:r>
        <w:rPr>
          <w:b/>
          <w:bCs/>
          <w:sz w:val="28"/>
          <w:szCs w:val="28"/>
        </w:rPr>
        <w:t>. УПРАВЛЕНИЕ ПРОГРАММОЙ И МЕХАНИЗМ ЕЕ РЕАЛИЗАЦИИ</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Муниципальным заказчиком Программы является администрация Вознесенского муниципального округа Нижегородской области, которая организует выполнение всех программных мероприятий в соответствии с действующим законодательством Российской Федерации и Нижегородской области. Мониторинг реализации Программы осуществляется с помощью сбора информации по определенной системе показателей. Порядок проведения мониторинга определяется муниципальным заказчиком Программы.</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Ежеквартально, в срок до 15 числа месяца, следующего за отчетным периодом, Общество с ограниченной ответственностью Вознесенского округа «ВПАТ» представляет отчет в отдел экономики администрации Вознесенского муниципального округа отчет об итогах освоения бюджетных средств и выполненных мероприятиях Программы. Разработчики Программы в случае изменения целевых программ округа по итогам полугодия и года вносят соответствующие изменения в Программу. Главным распорядителем бюджетных средств, предусмотренных Программой, координатором Программы выступает администрация Вознесенского муниципального округа. Управление реализацией Программы, а также оперативный контроль за ее выполнением и эффективностью расходования бюджетных средств осуществляет администрация Вознесенского муниципального округа. </w:t>
      </w:r>
      <w:r>
        <w:rPr>
          <w:rFonts w:ascii="Times New Roman" w:hAnsi="Times New Roman" w:cs="Times New Roman"/>
          <w:sz w:val="28"/>
          <w:szCs w:val="28"/>
          <w:shd w:val="clear" w:color="auto" w:fill="FFFFFF" w:themeFill="background1"/>
        </w:rPr>
        <w:t>Порядок</w:t>
      </w:r>
      <w:r w:rsidR="007A241D">
        <w:rPr>
          <w:rFonts w:ascii="Times New Roman" w:hAnsi="Times New Roman" w:cs="Times New Roman"/>
          <w:sz w:val="28"/>
          <w:szCs w:val="28"/>
          <w:shd w:val="clear" w:color="auto" w:fill="FFFFFF" w:themeFill="background1"/>
        </w:rPr>
        <w:t xml:space="preserve"> </w:t>
      </w:r>
      <w:r>
        <w:rPr>
          <w:rFonts w:ascii="Times New Roman" w:hAnsi="Times New Roman" w:cs="Times New Roman"/>
          <w:sz w:val="28"/>
          <w:szCs w:val="28"/>
        </w:rPr>
        <w:t xml:space="preserve">предоставления субсидии из бюджета муниципального округа утверждается администрацией Вознесенского муниципального округа. Механизм реализации Программы основывается на принципах </w:t>
      </w:r>
      <w:r>
        <w:rPr>
          <w:rFonts w:ascii="Times New Roman" w:hAnsi="Times New Roman" w:cs="Times New Roman"/>
          <w:sz w:val="28"/>
          <w:szCs w:val="28"/>
        </w:rPr>
        <w:lastRenderedPageBreak/>
        <w:t>разграничения полномочий и ответственности участников Программы. По всем мероприятиям Программы определены ответственные исполнители, источники и соответствующие объемы финансирования.</w:t>
      </w:r>
    </w:p>
    <w:p w:rsidR="00382920" w:rsidRDefault="007625A6">
      <w:pPr>
        <w:pStyle w:val="a5"/>
        <w:spacing w:before="101" w:after="101"/>
        <w:jc w:val="right"/>
        <w:outlineLvl w:val="0"/>
        <w:rPr>
          <w:sz w:val="28"/>
          <w:szCs w:val="28"/>
          <w:lang w:val="en-US"/>
        </w:rPr>
      </w:pPr>
      <w:r>
        <w:rPr>
          <w:sz w:val="28"/>
          <w:szCs w:val="28"/>
          <w:lang w:val="en-US"/>
        </w:rPr>
        <w:t>Таблица 1</w:t>
      </w:r>
    </w:p>
    <w:p w:rsidR="00382920" w:rsidRDefault="007625A6">
      <w:pPr>
        <w:pStyle w:val="a5"/>
        <w:spacing w:before="101" w:after="101"/>
        <w:jc w:val="center"/>
        <w:rPr>
          <w:b/>
          <w:sz w:val="28"/>
          <w:szCs w:val="28"/>
        </w:rPr>
      </w:pPr>
      <w:r>
        <w:rPr>
          <w:b/>
          <w:sz w:val="28"/>
          <w:szCs w:val="28"/>
          <w:lang w:val="en-US"/>
        </w:rPr>
        <w:t>Сводный</w:t>
      </w:r>
      <w:r w:rsidR="007A241D">
        <w:rPr>
          <w:b/>
          <w:sz w:val="28"/>
          <w:szCs w:val="28"/>
        </w:rPr>
        <w:t xml:space="preserve"> </w:t>
      </w:r>
      <w:r>
        <w:rPr>
          <w:b/>
          <w:sz w:val="28"/>
          <w:szCs w:val="28"/>
          <w:lang w:val="en-US"/>
        </w:rPr>
        <w:t>перечень</w:t>
      </w:r>
      <w:r w:rsidR="007A241D">
        <w:rPr>
          <w:b/>
          <w:sz w:val="28"/>
          <w:szCs w:val="28"/>
        </w:rPr>
        <w:t xml:space="preserve"> </w:t>
      </w:r>
      <w:r w:rsidR="007A241D">
        <w:rPr>
          <w:b/>
          <w:sz w:val="28"/>
          <w:szCs w:val="28"/>
          <w:lang w:val="en-US"/>
        </w:rPr>
        <w:t>програм</w:t>
      </w:r>
      <w:r w:rsidR="007A241D">
        <w:rPr>
          <w:b/>
          <w:sz w:val="28"/>
          <w:szCs w:val="28"/>
        </w:rPr>
        <w:t>м</w:t>
      </w:r>
      <w:r>
        <w:rPr>
          <w:b/>
          <w:sz w:val="28"/>
          <w:szCs w:val="28"/>
          <w:lang w:val="en-US"/>
        </w:rPr>
        <w:t>ных</w:t>
      </w:r>
      <w:r w:rsidR="007A241D">
        <w:rPr>
          <w:b/>
          <w:sz w:val="28"/>
          <w:szCs w:val="28"/>
        </w:rPr>
        <w:t xml:space="preserve"> </w:t>
      </w:r>
      <w:r>
        <w:rPr>
          <w:b/>
          <w:sz w:val="28"/>
          <w:szCs w:val="28"/>
          <w:lang w:val="en-US"/>
        </w:rPr>
        <w:t>мероприятий</w:t>
      </w:r>
    </w:p>
    <w:tbl>
      <w:tblPr>
        <w:tblW w:w="9087" w:type="dxa"/>
        <w:tblCellSpacing w:w="0" w:type="dxa"/>
        <w:tblLayout w:type="fixed"/>
        <w:tblCellMar>
          <w:top w:w="15" w:type="dxa"/>
          <w:left w:w="15" w:type="dxa"/>
          <w:bottom w:w="15" w:type="dxa"/>
          <w:right w:w="15" w:type="dxa"/>
        </w:tblCellMar>
        <w:tblLook w:val="04A0"/>
      </w:tblPr>
      <w:tblGrid>
        <w:gridCol w:w="511"/>
        <w:gridCol w:w="2339"/>
        <w:gridCol w:w="1418"/>
        <w:gridCol w:w="1701"/>
        <w:gridCol w:w="1559"/>
        <w:gridCol w:w="142"/>
        <w:gridCol w:w="1417"/>
      </w:tblGrid>
      <w:tr w:rsidR="00382920">
        <w:trPr>
          <w:tblCellSpacing w:w="0" w:type="dxa"/>
        </w:trPr>
        <w:tc>
          <w:tcPr>
            <w:tcW w:w="51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N п/п</w:t>
            </w:r>
          </w:p>
        </w:tc>
        <w:tc>
          <w:tcPr>
            <w:tcW w:w="233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Наименование программных мероприятий</w:t>
            </w:r>
          </w:p>
        </w:tc>
        <w:tc>
          <w:tcPr>
            <w:tcW w:w="141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Источники финанси-рования</w:t>
            </w:r>
          </w:p>
        </w:tc>
        <w:tc>
          <w:tcPr>
            <w:tcW w:w="170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Объем финансирования, тыс. руб.</w:t>
            </w:r>
          </w:p>
        </w:tc>
        <w:tc>
          <w:tcPr>
            <w:tcW w:w="1701"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Исполнители</w:t>
            </w:r>
          </w:p>
        </w:tc>
        <w:tc>
          <w:tcPr>
            <w:tcW w:w="141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Ожидаемый результат</w:t>
            </w:r>
          </w:p>
        </w:tc>
      </w:tr>
      <w:tr w:rsidR="00382920">
        <w:trPr>
          <w:tblCellSpacing w:w="0" w:type="dxa"/>
        </w:trPr>
        <w:tc>
          <w:tcPr>
            <w:tcW w:w="9087" w:type="dxa"/>
            <w:gridSpan w:val="7"/>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both"/>
              <w:rPr>
                <w:sz w:val="28"/>
                <w:szCs w:val="28"/>
              </w:rPr>
            </w:pPr>
            <w:r>
              <w:rPr>
                <w:sz w:val="28"/>
                <w:szCs w:val="28"/>
              </w:rPr>
              <w:t>Цель: Удовлетворение потребностей населения Вознесенского муниципального округа в услугах пассажирского транспорта</w:t>
            </w:r>
          </w:p>
        </w:tc>
      </w:tr>
      <w:tr w:rsidR="00382920">
        <w:trPr>
          <w:tblCellSpacing w:w="0" w:type="dxa"/>
        </w:trPr>
        <w:tc>
          <w:tcPr>
            <w:tcW w:w="9087" w:type="dxa"/>
            <w:gridSpan w:val="7"/>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both"/>
              <w:rPr>
                <w:sz w:val="28"/>
                <w:szCs w:val="28"/>
              </w:rPr>
            </w:pPr>
            <w:r>
              <w:rPr>
                <w:sz w:val="28"/>
                <w:szCs w:val="28"/>
              </w:rPr>
              <w:t>Задача 1: Обеспечение бесперебойной работы пассажирского транспорта на социальных маршрутах</w:t>
            </w:r>
          </w:p>
        </w:tc>
      </w:tr>
      <w:tr w:rsidR="00382920">
        <w:trPr>
          <w:tblCellSpacing w:w="0" w:type="dxa"/>
        </w:trPr>
        <w:tc>
          <w:tcPr>
            <w:tcW w:w="51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both"/>
              <w:rPr>
                <w:sz w:val="28"/>
                <w:szCs w:val="28"/>
              </w:rPr>
            </w:pPr>
            <w:r>
              <w:rPr>
                <w:sz w:val="28"/>
                <w:szCs w:val="28"/>
              </w:rPr>
              <w:t>1.1</w:t>
            </w:r>
          </w:p>
        </w:tc>
        <w:tc>
          <w:tcPr>
            <w:tcW w:w="233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Субсидия на возмещение убытков, возникающих при осуществлении перевозок пассажиров на маршрутах, обеспечивающих социально значимые перевозки</w:t>
            </w:r>
          </w:p>
        </w:tc>
        <w:tc>
          <w:tcPr>
            <w:tcW w:w="141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местный бюджет</w:t>
            </w:r>
          </w:p>
        </w:tc>
        <w:tc>
          <w:tcPr>
            <w:tcW w:w="170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2020г.- 6444,3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2021г.- 5351,2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2022г.-2500,0 тыс. руб.;</w:t>
            </w:r>
          </w:p>
          <w:p w:rsidR="00382920" w:rsidRDefault="007625A6">
            <w:pPr>
              <w:pStyle w:val="a6"/>
              <w:rPr>
                <w:rFonts w:ascii="Times New Roman" w:hAnsi="Times New Roman" w:cs="Times New Roman"/>
                <w:sz w:val="28"/>
                <w:szCs w:val="28"/>
              </w:rPr>
            </w:pPr>
            <w:r>
              <w:rPr>
                <w:rFonts w:ascii="Times New Roman" w:hAnsi="Times New Roman" w:cs="Times New Roman"/>
                <w:bCs/>
                <w:sz w:val="28"/>
                <w:szCs w:val="28"/>
              </w:rPr>
              <w:t>2023г.-3000,0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2024г.-4000,0 тыс. руб.;</w:t>
            </w:r>
          </w:p>
          <w:p w:rsidR="00382920" w:rsidRDefault="00E72175">
            <w:pPr>
              <w:pStyle w:val="a6"/>
              <w:rPr>
                <w:rFonts w:ascii="Times New Roman" w:hAnsi="Times New Roman" w:cs="Times New Roman"/>
                <w:bCs/>
                <w:sz w:val="28"/>
                <w:szCs w:val="28"/>
              </w:rPr>
            </w:pPr>
            <w:r>
              <w:rPr>
                <w:rFonts w:ascii="Times New Roman" w:hAnsi="Times New Roman" w:cs="Times New Roman"/>
                <w:bCs/>
                <w:sz w:val="28"/>
                <w:szCs w:val="28"/>
              </w:rPr>
              <w:t>2025г.- 4</w:t>
            </w:r>
            <w:r w:rsidR="007625A6">
              <w:rPr>
                <w:rFonts w:ascii="Times New Roman" w:hAnsi="Times New Roman" w:cs="Times New Roman"/>
                <w:bCs/>
                <w:sz w:val="28"/>
                <w:szCs w:val="28"/>
              </w:rPr>
              <w:t>350,0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 xml:space="preserve">2026г.- </w:t>
            </w:r>
            <w:r w:rsidR="00890BC1">
              <w:rPr>
                <w:rFonts w:ascii="Times New Roman" w:hAnsi="Times New Roman" w:cs="Times New Roman"/>
                <w:bCs/>
                <w:sz w:val="28"/>
                <w:szCs w:val="28"/>
              </w:rPr>
              <w:t>3</w:t>
            </w:r>
            <w:r w:rsidR="001B0B28">
              <w:rPr>
                <w:rFonts w:ascii="Times New Roman" w:hAnsi="Times New Roman" w:cs="Times New Roman"/>
                <w:bCs/>
                <w:sz w:val="28"/>
                <w:szCs w:val="28"/>
              </w:rPr>
              <w:t>00</w:t>
            </w:r>
            <w:r>
              <w:rPr>
                <w:rFonts w:ascii="Times New Roman" w:hAnsi="Times New Roman" w:cs="Times New Roman"/>
                <w:bCs/>
                <w:sz w:val="28"/>
                <w:szCs w:val="28"/>
              </w:rPr>
              <w:t>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2027г. - 2000,0 тыс. руб.</w:t>
            </w:r>
          </w:p>
          <w:p w:rsidR="00E84A02" w:rsidRDefault="00E84A02">
            <w:pPr>
              <w:pStyle w:val="a6"/>
              <w:rPr>
                <w:rFonts w:ascii="Times New Roman" w:hAnsi="Times New Roman" w:cs="Times New Roman"/>
                <w:sz w:val="28"/>
                <w:szCs w:val="28"/>
              </w:rPr>
            </w:pPr>
            <w:r>
              <w:rPr>
                <w:rFonts w:ascii="Times New Roman" w:hAnsi="Times New Roman" w:cs="Times New Roman"/>
                <w:bCs/>
                <w:sz w:val="28"/>
                <w:szCs w:val="28"/>
              </w:rPr>
              <w:t>2028г.-2000,0 тыс руб.</w:t>
            </w:r>
          </w:p>
        </w:tc>
        <w:tc>
          <w:tcPr>
            <w:tcW w:w="155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Администрация Вознесенского муниципального округа</w:t>
            </w:r>
          </w:p>
        </w:tc>
        <w:tc>
          <w:tcPr>
            <w:tcW w:w="1559"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Сохранение социальных маршрутов</w:t>
            </w:r>
          </w:p>
        </w:tc>
      </w:tr>
      <w:tr w:rsidR="00382920">
        <w:trPr>
          <w:tblCellSpacing w:w="0" w:type="dxa"/>
        </w:trPr>
        <w:tc>
          <w:tcPr>
            <w:tcW w:w="51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both"/>
              <w:rPr>
                <w:sz w:val="28"/>
                <w:szCs w:val="28"/>
              </w:rPr>
            </w:pPr>
            <w:r>
              <w:rPr>
                <w:sz w:val="28"/>
                <w:szCs w:val="28"/>
              </w:rPr>
              <w:t>1.2</w:t>
            </w:r>
          </w:p>
        </w:tc>
        <w:tc>
          <w:tcPr>
            <w:tcW w:w="233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 xml:space="preserve">Субсидия на финансовое обеспечение мероприятий, связанных с предотвращением влияния </w:t>
            </w:r>
            <w:r>
              <w:rPr>
                <w:rFonts w:ascii="Times New Roman" w:hAnsi="Times New Roman" w:cs="Times New Roman"/>
                <w:sz w:val="28"/>
                <w:szCs w:val="28"/>
              </w:rPr>
              <w:lastRenderedPageBreak/>
              <w:t>ухудшения экономической ситуации из-за распространения коронавирусной инфекции (</w:t>
            </w:r>
            <w:r>
              <w:rPr>
                <w:rFonts w:ascii="Times New Roman" w:hAnsi="Times New Roman" w:cs="Times New Roman"/>
                <w:sz w:val="28"/>
                <w:szCs w:val="28"/>
                <w:lang w:val="en-US"/>
              </w:rPr>
              <w:t>COVID</w:t>
            </w:r>
            <w:r>
              <w:rPr>
                <w:rFonts w:ascii="Times New Roman" w:hAnsi="Times New Roman" w:cs="Times New Roman"/>
                <w:sz w:val="28"/>
                <w:szCs w:val="28"/>
              </w:rPr>
              <w:t>-19)</w:t>
            </w:r>
          </w:p>
        </w:tc>
        <w:tc>
          <w:tcPr>
            <w:tcW w:w="141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lastRenderedPageBreak/>
              <w:t>местный бюджет</w:t>
            </w: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382920" w:rsidRDefault="00382920">
            <w:pPr>
              <w:pStyle w:val="a6"/>
              <w:rPr>
                <w:rFonts w:ascii="Times New Roman" w:hAnsi="Times New Roman" w:cs="Times New Roman"/>
                <w:sz w:val="28"/>
                <w:szCs w:val="28"/>
              </w:rPr>
            </w:pPr>
          </w:p>
          <w:p w:rsidR="00E84A02" w:rsidRDefault="00E84A02">
            <w:pPr>
              <w:pStyle w:val="a6"/>
              <w:rPr>
                <w:rFonts w:ascii="Times New Roman" w:hAnsi="Times New Roman" w:cs="Times New Roman"/>
                <w:sz w:val="28"/>
                <w:szCs w:val="28"/>
              </w:rPr>
            </w:pPr>
          </w:p>
          <w:p w:rsidR="00E84A02" w:rsidRDefault="00E84A02">
            <w:pPr>
              <w:pStyle w:val="a6"/>
              <w:rPr>
                <w:rFonts w:ascii="Times New Roman" w:hAnsi="Times New Roman" w:cs="Times New Roman"/>
                <w:sz w:val="28"/>
                <w:szCs w:val="28"/>
              </w:rPr>
            </w:pPr>
          </w:p>
          <w:p w:rsidR="00E84A02" w:rsidRDefault="00E84A02">
            <w:pPr>
              <w:pStyle w:val="a6"/>
              <w:rPr>
                <w:rFonts w:ascii="Times New Roman" w:hAnsi="Times New Roman" w:cs="Times New Roman"/>
                <w:sz w:val="28"/>
                <w:szCs w:val="28"/>
              </w:rPr>
            </w:pP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Областной бюджет</w:t>
            </w:r>
          </w:p>
          <w:p w:rsidR="00382920" w:rsidRDefault="00382920">
            <w:pPr>
              <w:pStyle w:val="a6"/>
              <w:rPr>
                <w:rFonts w:ascii="Times New Roman" w:hAnsi="Times New Roman" w:cs="Times New Roman"/>
                <w:sz w:val="28"/>
                <w:szCs w:val="28"/>
              </w:rPr>
            </w:pPr>
          </w:p>
        </w:tc>
        <w:tc>
          <w:tcPr>
            <w:tcW w:w="170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lastRenderedPageBreak/>
              <w:t>2020г.- 45,3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2021г.- 0,0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2022г.- 0,0 тыс. руб.;</w:t>
            </w:r>
          </w:p>
          <w:p w:rsidR="00382920" w:rsidRDefault="007625A6">
            <w:pPr>
              <w:pStyle w:val="a6"/>
              <w:rPr>
                <w:rFonts w:ascii="Times New Roman" w:hAnsi="Times New Roman" w:cs="Times New Roman"/>
                <w:sz w:val="28"/>
                <w:szCs w:val="28"/>
              </w:rPr>
            </w:pPr>
            <w:r>
              <w:rPr>
                <w:rFonts w:ascii="Times New Roman" w:hAnsi="Times New Roman" w:cs="Times New Roman"/>
                <w:bCs/>
                <w:sz w:val="28"/>
                <w:szCs w:val="28"/>
              </w:rPr>
              <w:t xml:space="preserve">2023г.- 0,0 </w:t>
            </w:r>
            <w:r>
              <w:rPr>
                <w:rFonts w:ascii="Times New Roman" w:hAnsi="Times New Roman" w:cs="Times New Roman"/>
                <w:bCs/>
                <w:sz w:val="28"/>
                <w:szCs w:val="28"/>
              </w:rPr>
              <w:lastRenderedPageBreak/>
              <w:t>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2024г.- 0,0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2025г.- 0,0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2026г.- 0,0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2027г.- 0,0 тыс. руб.</w:t>
            </w:r>
          </w:p>
          <w:p w:rsidR="00E84A02" w:rsidRDefault="00E84A02">
            <w:pPr>
              <w:pStyle w:val="a6"/>
              <w:rPr>
                <w:rFonts w:ascii="Times New Roman" w:hAnsi="Times New Roman" w:cs="Times New Roman"/>
                <w:bCs/>
                <w:sz w:val="28"/>
                <w:szCs w:val="28"/>
              </w:rPr>
            </w:pPr>
            <w:r>
              <w:rPr>
                <w:rFonts w:ascii="Times New Roman" w:hAnsi="Times New Roman" w:cs="Times New Roman"/>
                <w:bCs/>
                <w:sz w:val="28"/>
                <w:szCs w:val="28"/>
              </w:rPr>
              <w:t>2028 г. -2000,0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2020г.- 4488,6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2021г.- 0,0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2022г.- 0,0 тыс. руб.;</w:t>
            </w:r>
          </w:p>
          <w:p w:rsidR="00382920" w:rsidRDefault="007625A6">
            <w:pPr>
              <w:pStyle w:val="a6"/>
              <w:rPr>
                <w:rFonts w:ascii="Times New Roman" w:hAnsi="Times New Roman" w:cs="Times New Roman"/>
                <w:sz w:val="28"/>
                <w:szCs w:val="28"/>
              </w:rPr>
            </w:pPr>
            <w:r>
              <w:rPr>
                <w:rFonts w:ascii="Times New Roman" w:hAnsi="Times New Roman" w:cs="Times New Roman"/>
                <w:bCs/>
                <w:sz w:val="28"/>
                <w:szCs w:val="28"/>
              </w:rPr>
              <w:t>2023г.- 0,0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2024г.- 0,0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2025г.- 0,0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2026г.- 0,0 тыс. руб.;</w:t>
            </w:r>
          </w:p>
          <w:p w:rsidR="00382920" w:rsidRDefault="007625A6">
            <w:pPr>
              <w:pStyle w:val="a6"/>
              <w:rPr>
                <w:rFonts w:ascii="Times New Roman" w:hAnsi="Times New Roman" w:cs="Times New Roman"/>
                <w:bCs/>
                <w:sz w:val="28"/>
                <w:szCs w:val="28"/>
              </w:rPr>
            </w:pPr>
            <w:r>
              <w:rPr>
                <w:rFonts w:ascii="Times New Roman" w:hAnsi="Times New Roman" w:cs="Times New Roman"/>
                <w:bCs/>
                <w:sz w:val="28"/>
                <w:szCs w:val="28"/>
              </w:rPr>
              <w:t>2027г.- 0,0 тыс. руб.</w:t>
            </w:r>
          </w:p>
          <w:p w:rsidR="00E84A02" w:rsidRDefault="00E84A02">
            <w:pPr>
              <w:pStyle w:val="a6"/>
              <w:rPr>
                <w:rFonts w:ascii="Times New Roman" w:hAnsi="Times New Roman" w:cs="Times New Roman"/>
                <w:bCs/>
                <w:sz w:val="28"/>
                <w:szCs w:val="28"/>
              </w:rPr>
            </w:pPr>
            <w:r>
              <w:rPr>
                <w:rFonts w:ascii="Times New Roman" w:hAnsi="Times New Roman" w:cs="Times New Roman"/>
                <w:bCs/>
                <w:sz w:val="28"/>
                <w:szCs w:val="28"/>
              </w:rPr>
              <w:t>2028г.-0,0 тыс. руб.</w:t>
            </w:r>
          </w:p>
        </w:tc>
        <w:tc>
          <w:tcPr>
            <w:tcW w:w="155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382920">
            <w:pPr>
              <w:pStyle w:val="a5"/>
              <w:spacing w:before="101"/>
              <w:jc w:val="center"/>
              <w:rPr>
                <w:sz w:val="28"/>
                <w:szCs w:val="28"/>
              </w:rPr>
            </w:pPr>
          </w:p>
        </w:tc>
        <w:tc>
          <w:tcPr>
            <w:tcW w:w="1559"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382920">
            <w:pPr>
              <w:pStyle w:val="a5"/>
              <w:spacing w:before="101"/>
              <w:jc w:val="center"/>
              <w:rPr>
                <w:sz w:val="28"/>
                <w:szCs w:val="28"/>
              </w:rPr>
            </w:pPr>
          </w:p>
        </w:tc>
      </w:tr>
      <w:tr w:rsidR="00382920">
        <w:trPr>
          <w:tblCellSpacing w:w="0" w:type="dxa"/>
        </w:trPr>
        <w:tc>
          <w:tcPr>
            <w:tcW w:w="9087" w:type="dxa"/>
            <w:gridSpan w:val="7"/>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lastRenderedPageBreak/>
              <w:t>Задача 2: Повышение эффективности социальных перевозок</w:t>
            </w:r>
          </w:p>
        </w:tc>
      </w:tr>
      <w:tr w:rsidR="00382920">
        <w:trPr>
          <w:tblCellSpacing w:w="0" w:type="dxa"/>
        </w:trPr>
        <w:tc>
          <w:tcPr>
            <w:tcW w:w="51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both"/>
              <w:rPr>
                <w:sz w:val="28"/>
                <w:szCs w:val="28"/>
              </w:rPr>
            </w:pPr>
            <w:r>
              <w:rPr>
                <w:sz w:val="28"/>
                <w:szCs w:val="28"/>
              </w:rPr>
              <w:t>2.1</w:t>
            </w:r>
          </w:p>
        </w:tc>
        <w:tc>
          <w:tcPr>
            <w:tcW w:w="233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Повышение производственной дисциплины при осуществлении пассажирских перевозок</w:t>
            </w:r>
          </w:p>
        </w:tc>
        <w:tc>
          <w:tcPr>
            <w:tcW w:w="141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w:t>
            </w:r>
          </w:p>
        </w:tc>
        <w:tc>
          <w:tcPr>
            <w:tcW w:w="170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w:t>
            </w:r>
          </w:p>
        </w:tc>
        <w:tc>
          <w:tcPr>
            <w:tcW w:w="155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ООО«ВПАТ»</w:t>
            </w:r>
          </w:p>
        </w:tc>
        <w:tc>
          <w:tcPr>
            <w:tcW w:w="1559"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Увеличение доходов</w:t>
            </w:r>
          </w:p>
        </w:tc>
      </w:tr>
      <w:tr w:rsidR="00382920">
        <w:trPr>
          <w:tblCellSpacing w:w="0" w:type="dxa"/>
        </w:trPr>
        <w:tc>
          <w:tcPr>
            <w:tcW w:w="51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both"/>
              <w:rPr>
                <w:sz w:val="28"/>
                <w:szCs w:val="28"/>
              </w:rPr>
            </w:pPr>
            <w:r>
              <w:rPr>
                <w:sz w:val="28"/>
                <w:szCs w:val="28"/>
              </w:rPr>
              <w:t>2.2</w:t>
            </w:r>
          </w:p>
        </w:tc>
        <w:tc>
          <w:tcPr>
            <w:tcW w:w="233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Оптимизация маршрутной сети (за счет рейсов)</w:t>
            </w:r>
          </w:p>
        </w:tc>
        <w:tc>
          <w:tcPr>
            <w:tcW w:w="141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w:t>
            </w:r>
          </w:p>
        </w:tc>
        <w:tc>
          <w:tcPr>
            <w:tcW w:w="170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w:t>
            </w:r>
          </w:p>
        </w:tc>
        <w:tc>
          <w:tcPr>
            <w:tcW w:w="155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ООО«ВПАТ»</w:t>
            </w:r>
          </w:p>
        </w:tc>
        <w:tc>
          <w:tcPr>
            <w:tcW w:w="1559"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Сокращение затрат</w:t>
            </w:r>
          </w:p>
        </w:tc>
      </w:tr>
      <w:tr w:rsidR="00382920">
        <w:trPr>
          <w:tblCellSpacing w:w="0" w:type="dxa"/>
        </w:trPr>
        <w:tc>
          <w:tcPr>
            <w:tcW w:w="51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both"/>
              <w:rPr>
                <w:sz w:val="28"/>
                <w:szCs w:val="28"/>
              </w:rPr>
            </w:pPr>
            <w:r>
              <w:rPr>
                <w:sz w:val="28"/>
                <w:szCs w:val="28"/>
              </w:rPr>
              <w:t>2.3</w:t>
            </w:r>
          </w:p>
        </w:tc>
        <w:tc>
          <w:tcPr>
            <w:tcW w:w="233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 xml:space="preserve">Информирование населения через средства массовой </w:t>
            </w:r>
            <w:r>
              <w:rPr>
                <w:sz w:val="28"/>
                <w:szCs w:val="28"/>
              </w:rPr>
              <w:lastRenderedPageBreak/>
              <w:t>информации (газета "Наша жизнь")</w:t>
            </w:r>
          </w:p>
        </w:tc>
        <w:tc>
          <w:tcPr>
            <w:tcW w:w="141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lastRenderedPageBreak/>
              <w:t>-</w:t>
            </w:r>
          </w:p>
        </w:tc>
        <w:tc>
          <w:tcPr>
            <w:tcW w:w="170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w:t>
            </w:r>
          </w:p>
        </w:tc>
        <w:tc>
          <w:tcPr>
            <w:tcW w:w="155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ООО«ВПАТ»</w:t>
            </w:r>
          </w:p>
        </w:tc>
        <w:tc>
          <w:tcPr>
            <w:tcW w:w="1559"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5"/>
              <w:spacing w:before="101"/>
              <w:jc w:val="center"/>
              <w:rPr>
                <w:sz w:val="28"/>
                <w:szCs w:val="28"/>
              </w:rPr>
            </w:pPr>
            <w:r>
              <w:rPr>
                <w:sz w:val="28"/>
                <w:szCs w:val="28"/>
              </w:rPr>
              <w:t>Привлечение клиентов</w:t>
            </w:r>
          </w:p>
        </w:tc>
      </w:tr>
    </w:tbl>
    <w:p w:rsidR="00382920" w:rsidRDefault="007625A6">
      <w:pPr>
        <w:pStyle w:val="a5"/>
        <w:spacing w:before="101" w:after="101"/>
        <w:jc w:val="both"/>
        <w:rPr>
          <w:bCs/>
          <w:sz w:val="28"/>
          <w:szCs w:val="28"/>
        </w:rPr>
      </w:pPr>
      <w:r>
        <w:rPr>
          <w:bCs/>
          <w:sz w:val="28"/>
          <w:szCs w:val="28"/>
        </w:rPr>
        <w:lastRenderedPageBreak/>
        <w:t>Задача 3:Обновление автопарка автобусами</w:t>
      </w:r>
    </w:p>
    <w:tbl>
      <w:tblPr>
        <w:tblW w:w="9654" w:type="dxa"/>
        <w:tblCellSpacing w:w="0" w:type="dxa"/>
        <w:tblLayout w:type="fixed"/>
        <w:tblCellMar>
          <w:top w:w="15" w:type="dxa"/>
          <w:left w:w="15" w:type="dxa"/>
          <w:bottom w:w="15" w:type="dxa"/>
          <w:right w:w="15" w:type="dxa"/>
        </w:tblCellMar>
        <w:tblLook w:val="04A0"/>
      </w:tblPr>
      <w:tblGrid>
        <w:gridCol w:w="511"/>
        <w:gridCol w:w="2339"/>
        <w:gridCol w:w="1276"/>
        <w:gridCol w:w="1701"/>
        <w:gridCol w:w="2127"/>
        <w:gridCol w:w="1700"/>
      </w:tblGrid>
      <w:tr w:rsidR="00382920">
        <w:trPr>
          <w:tblCellSpacing w:w="0" w:type="dxa"/>
        </w:trPr>
        <w:tc>
          <w:tcPr>
            <w:tcW w:w="51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3.1</w:t>
            </w:r>
          </w:p>
        </w:tc>
        <w:tc>
          <w:tcPr>
            <w:tcW w:w="2339"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Субсидия на обновления автопарка</w:t>
            </w:r>
          </w:p>
          <w:p w:rsidR="00382920" w:rsidRDefault="00382920">
            <w:pPr>
              <w:pStyle w:val="a6"/>
              <w:rPr>
                <w:rFonts w:ascii="Times New Roman" w:hAnsi="Times New Roman" w:cs="Times New Roman"/>
                <w:sz w:val="28"/>
                <w:szCs w:val="28"/>
              </w:rPr>
            </w:pPr>
          </w:p>
        </w:tc>
        <w:tc>
          <w:tcPr>
            <w:tcW w:w="1276"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Местный</w:t>
            </w:r>
          </w:p>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бюджет</w:t>
            </w:r>
          </w:p>
        </w:tc>
        <w:tc>
          <w:tcPr>
            <w:tcW w:w="1701"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2020г.-</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2021г.-</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2022г.-</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2023г.-</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2024г.-</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2025г.-</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2026г.-</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2027г.-</w:t>
            </w:r>
          </w:p>
          <w:p w:rsidR="00E84A02" w:rsidRDefault="00E84A02">
            <w:pPr>
              <w:pStyle w:val="a6"/>
              <w:rPr>
                <w:rFonts w:ascii="Times New Roman" w:hAnsi="Times New Roman" w:cs="Times New Roman"/>
                <w:sz w:val="28"/>
                <w:szCs w:val="28"/>
              </w:rPr>
            </w:pPr>
            <w:r>
              <w:rPr>
                <w:rFonts w:ascii="Times New Roman" w:hAnsi="Times New Roman" w:cs="Times New Roman"/>
                <w:sz w:val="28"/>
                <w:szCs w:val="28"/>
              </w:rPr>
              <w:t>2028г.-</w:t>
            </w:r>
          </w:p>
        </w:tc>
        <w:tc>
          <w:tcPr>
            <w:tcW w:w="2127"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 xml:space="preserve">ООО </w:t>
            </w:r>
          </w:p>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«ВПАТ»</w:t>
            </w:r>
          </w:p>
        </w:tc>
        <w:tc>
          <w:tcPr>
            <w:tcW w:w="1700"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tcPr>
          <w:p w:rsidR="00382920" w:rsidRDefault="007625A6">
            <w:pPr>
              <w:pStyle w:val="a6"/>
              <w:jc w:val="center"/>
              <w:rPr>
                <w:rFonts w:ascii="Times New Roman" w:hAnsi="Times New Roman" w:cs="Times New Roman"/>
                <w:sz w:val="28"/>
                <w:szCs w:val="28"/>
              </w:rPr>
            </w:pPr>
            <w:r>
              <w:rPr>
                <w:rFonts w:ascii="Times New Roman" w:hAnsi="Times New Roman" w:cs="Times New Roman"/>
                <w:sz w:val="28"/>
                <w:szCs w:val="28"/>
              </w:rPr>
              <w:t>Покупка новых автобусов</w:t>
            </w:r>
          </w:p>
        </w:tc>
      </w:tr>
    </w:tbl>
    <w:p w:rsidR="00382920" w:rsidRDefault="007625A6">
      <w:pPr>
        <w:pStyle w:val="a5"/>
        <w:spacing w:before="101" w:after="101"/>
        <w:jc w:val="center"/>
        <w:outlineLvl w:val="0"/>
        <w:rPr>
          <w:sz w:val="28"/>
          <w:szCs w:val="28"/>
        </w:rPr>
      </w:pPr>
      <w:r>
        <w:rPr>
          <w:b/>
          <w:bCs/>
          <w:sz w:val="28"/>
          <w:szCs w:val="28"/>
          <w:lang w:val="en-US"/>
        </w:rPr>
        <w:t>VI</w:t>
      </w:r>
      <w:r>
        <w:rPr>
          <w:b/>
          <w:bCs/>
          <w:sz w:val="28"/>
          <w:szCs w:val="28"/>
        </w:rPr>
        <w:t>. РЕСУРСНОЕ ОБЕСПЕЧЕНИЕ ПРОГРАММЫ</w:t>
      </w:r>
    </w:p>
    <w:p w:rsidR="00382920" w:rsidRDefault="007625A6">
      <w:pPr>
        <w:pStyle w:val="a6"/>
        <w:ind w:firstLine="708"/>
        <w:rPr>
          <w:rFonts w:ascii="Times New Roman" w:hAnsi="Times New Roman" w:cs="Times New Roman"/>
          <w:sz w:val="28"/>
          <w:szCs w:val="28"/>
        </w:rPr>
      </w:pPr>
      <w:r>
        <w:rPr>
          <w:rFonts w:ascii="Times New Roman" w:hAnsi="Times New Roman" w:cs="Times New Roman"/>
          <w:sz w:val="28"/>
          <w:szCs w:val="28"/>
        </w:rPr>
        <w:t xml:space="preserve">Финансирование Программы осуществляется за счет средств бюджета Вознесенского муниципального округа. Общий объем финансирования </w:t>
      </w:r>
      <w:r w:rsidR="00890BC1">
        <w:rPr>
          <w:rFonts w:ascii="Times New Roman" w:hAnsi="Times New Roman" w:cs="Times New Roman"/>
          <w:sz w:val="28"/>
          <w:szCs w:val="28"/>
        </w:rPr>
        <w:t>32645,5</w:t>
      </w:r>
      <w:r>
        <w:rPr>
          <w:rFonts w:ascii="Times New Roman" w:hAnsi="Times New Roman" w:cs="Times New Roman"/>
          <w:sz w:val="28"/>
          <w:szCs w:val="28"/>
        </w:rPr>
        <w:t xml:space="preserve"> тыс. руб., в том числе по годам:</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2020 год – 6444,3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2021 год – 5351,2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2022 год – 2500,0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2023 год – 3000,0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2024 год – 4000,0 тыс.руб.</w:t>
      </w:r>
    </w:p>
    <w:p w:rsidR="00382920" w:rsidRDefault="00E72175">
      <w:pPr>
        <w:pStyle w:val="a6"/>
        <w:rPr>
          <w:rFonts w:ascii="Times New Roman" w:hAnsi="Times New Roman" w:cs="Times New Roman"/>
          <w:sz w:val="28"/>
          <w:szCs w:val="28"/>
        </w:rPr>
      </w:pPr>
      <w:r>
        <w:rPr>
          <w:rFonts w:ascii="Times New Roman" w:hAnsi="Times New Roman" w:cs="Times New Roman"/>
          <w:sz w:val="28"/>
          <w:szCs w:val="28"/>
        </w:rPr>
        <w:t>2025 год – 4</w:t>
      </w:r>
      <w:r w:rsidR="007625A6">
        <w:rPr>
          <w:rFonts w:ascii="Times New Roman" w:hAnsi="Times New Roman" w:cs="Times New Roman"/>
          <w:sz w:val="28"/>
          <w:szCs w:val="28"/>
        </w:rPr>
        <w:t>350,0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2026 год –</w:t>
      </w:r>
      <w:r w:rsidR="00890BC1">
        <w:rPr>
          <w:rFonts w:ascii="Times New Roman" w:hAnsi="Times New Roman" w:cs="Times New Roman"/>
          <w:sz w:val="28"/>
          <w:szCs w:val="28"/>
        </w:rPr>
        <w:t xml:space="preserve"> 3</w:t>
      </w:r>
      <w:r w:rsidR="001B0B28">
        <w:rPr>
          <w:rFonts w:ascii="Times New Roman" w:hAnsi="Times New Roman" w:cs="Times New Roman"/>
          <w:sz w:val="28"/>
          <w:szCs w:val="28"/>
        </w:rPr>
        <w:t>00</w:t>
      </w:r>
      <w:r>
        <w:rPr>
          <w:rFonts w:ascii="Times New Roman" w:hAnsi="Times New Roman" w:cs="Times New Roman"/>
          <w:sz w:val="28"/>
          <w:szCs w:val="28"/>
        </w:rPr>
        <w:t>0,0 тыс.руб.</w:t>
      </w:r>
    </w:p>
    <w:p w:rsidR="00382920" w:rsidRDefault="007625A6">
      <w:pPr>
        <w:pStyle w:val="a6"/>
        <w:rPr>
          <w:rFonts w:ascii="Times New Roman" w:hAnsi="Times New Roman" w:cs="Times New Roman"/>
          <w:sz w:val="28"/>
          <w:szCs w:val="28"/>
        </w:rPr>
      </w:pPr>
      <w:r>
        <w:rPr>
          <w:rFonts w:ascii="Times New Roman" w:hAnsi="Times New Roman" w:cs="Times New Roman"/>
          <w:sz w:val="28"/>
          <w:szCs w:val="28"/>
        </w:rPr>
        <w:t>2027 год – 2000,0 тыс.руб.</w:t>
      </w:r>
    </w:p>
    <w:p w:rsidR="00E84A02" w:rsidRDefault="00E84A02">
      <w:pPr>
        <w:pStyle w:val="a6"/>
        <w:rPr>
          <w:rFonts w:ascii="Times New Roman" w:hAnsi="Times New Roman" w:cs="Times New Roman"/>
          <w:sz w:val="28"/>
          <w:szCs w:val="28"/>
        </w:rPr>
      </w:pPr>
      <w:r>
        <w:rPr>
          <w:rFonts w:ascii="Times New Roman" w:hAnsi="Times New Roman" w:cs="Times New Roman"/>
          <w:sz w:val="28"/>
          <w:szCs w:val="28"/>
        </w:rPr>
        <w:t>2028 год – 2000,0 тыс. руб.</w:t>
      </w:r>
    </w:p>
    <w:p w:rsidR="00382920" w:rsidRDefault="007625A6">
      <w:pPr>
        <w:pStyle w:val="a5"/>
        <w:spacing w:before="101" w:after="101"/>
        <w:jc w:val="center"/>
        <w:outlineLvl w:val="0"/>
        <w:rPr>
          <w:sz w:val="28"/>
          <w:szCs w:val="28"/>
        </w:rPr>
      </w:pPr>
      <w:r>
        <w:rPr>
          <w:b/>
          <w:bCs/>
          <w:sz w:val="28"/>
          <w:szCs w:val="28"/>
          <w:lang w:val="en-US"/>
        </w:rPr>
        <w:t>VII</w:t>
      </w:r>
      <w:r>
        <w:rPr>
          <w:b/>
          <w:bCs/>
          <w:sz w:val="28"/>
          <w:szCs w:val="28"/>
        </w:rPr>
        <w:t>. ИНДИКАТОРЫ ДОСТИЖЕНИЯ ЦЕЛЕЙ ПРОГРАММЫ</w:t>
      </w:r>
    </w:p>
    <w:p w:rsidR="00382920" w:rsidRDefault="007625A6">
      <w:pPr>
        <w:pStyle w:val="a5"/>
        <w:spacing w:before="101" w:after="101"/>
        <w:jc w:val="both"/>
        <w:rPr>
          <w:sz w:val="28"/>
          <w:szCs w:val="28"/>
        </w:rPr>
      </w:pPr>
      <w:r>
        <w:rPr>
          <w:sz w:val="28"/>
          <w:szCs w:val="28"/>
        </w:rPr>
        <w:t>Для оценки степени достижения цели Программы используются следующие индикаторы:</w:t>
      </w:r>
    </w:p>
    <w:tbl>
      <w:tblPr>
        <w:tblW w:w="10229" w:type="dxa"/>
        <w:tblCellSpacing w:w="0"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674"/>
        <w:gridCol w:w="709"/>
        <w:gridCol w:w="704"/>
        <w:gridCol w:w="709"/>
        <w:gridCol w:w="708"/>
        <w:gridCol w:w="709"/>
        <w:gridCol w:w="709"/>
        <w:gridCol w:w="850"/>
        <w:gridCol w:w="709"/>
        <w:gridCol w:w="714"/>
        <w:gridCol w:w="704"/>
        <w:gridCol w:w="572"/>
        <w:gridCol w:w="758"/>
      </w:tblGrid>
      <w:tr w:rsidR="00382920">
        <w:trPr>
          <w:trHeight w:val="996"/>
          <w:tblCellSpacing w:w="0" w:type="dxa"/>
        </w:trPr>
        <w:tc>
          <w:tcPr>
            <w:tcW w:w="1674" w:type="dxa"/>
            <w:tcMar>
              <w:top w:w="0" w:type="dxa"/>
              <w:left w:w="0" w:type="dxa"/>
              <w:bottom w:w="0" w:type="dxa"/>
              <w:right w:w="0" w:type="dxa"/>
            </w:tcMar>
          </w:tcPr>
          <w:p w:rsidR="00382920" w:rsidRDefault="007625A6">
            <w:pPr>
              <w:pStyle w:val="a5"/>
              <w:spacing w:before="101"/>
              <w:jc w:val="center"/>
              <w:rPr>
                <w:sz w:val="28"/>
                <w:szCs w:val="28"/>
              </w:rPr>
            </w:pPr>
            <w:r>
              <w:rPr>
                <w:sz w:val="28"/>
                <w:szCs w:val="28"/>
              </w:rPr>
              <w:t>Наименование индикаторов целей Программы</w:t>
            </w:r>
          </w:p>
        </w:tc>
        <w:tc>
          <w:tcPr>
            <w:tcW w:w="709" w:type="dxa"/>
            <w:vMerge w:val="restart"/>
            <w:tcMar>
              <w:top w:w="0" w:type="dxa"/>
              <w:left w:w="0" w:type="dxa"/>
              <w:bottom w:w="0" w:type="dxa"/>
              <w:right w:w="0" w:type="dxa"/>
            </w:tcMar>
          </w:tcPr>
          <w:p w:rsidR="00382920" w:rsidRDefault="007625A6">
            <w:pPr>
              <w:pStyle w:val="a5"/>
              <w:spacing w:before="101"/>
              <w:jc w:val="center"/>
              <w:rPr>
                <w:sz w:val="28"/>
                <w:szCs w:val="28"/>
              </w:rPr>
            </w:pPr>
            <w:r>
              <w:rPr>
                <w:sz w:val="28"/>
                <w:szCs w:val="28"/>
              </w:rPr>
              <w:t xml:space="preserve">Единицы измерения индикаторов целей </w:t>
            </w:r>
            <w:r>
              <w:rPr>
                <w:sz w:val="28"/>
                <w:szCs w:val="28"/>
              </w:rPr>
              <w:lastRenderedPageBreak/>
              <w:t>Программы</w:t>
            </w:r>
          </w:p>
        </w:tc>
        <w:tc>
          <w:tcPr>
            <w:tcW w:w="7846" w:type="dxa"/>
            <w:gridSpan w:val="11"/>
          </w:tcPr>
          <w:p w:rsidR="00382920" w:rsidRDefault="007625A6">
            <w:pPr>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Значения индикаторов целей Программы</w:t>
            </w:r>
          </w:p>
        </w:tc>
      </w:tr>
      <w:tr w:rsidR="00382920">
        <w:trPr>
          <w:trHeight w:val="1248"/>
          <w:tblCellSpacing w:w="0" w:type="dxa"/>
        </w:trPr>
        <w:tc>
          <w:tcPr>
            <w:tcW w:w="1674" w:type="dxa"/>
            <w:vMerge w:val="restart"/>
            <w:vAlign w:val="center"/>
          </w:tcPr>
          <w:p w:rsidR="00382920" w:rsidRDefault="00382920">
            <w:pPr>
              <w:pStyle w:val="a5"/>
              <w:spacing w:before="101"/>
              <w:jc w:val="both"/>
              <w:rPr>
                <w:sz w:val="28"/>
                <w:szCs w:val="28"/>
              </w:rPr>
            </w:pPr>
          </w:p>
          <w:p w:rsidR="00382920" w:rsidRDefault="00382920">
            <w:pPr>
              <w:pStyle w:val="a5"/>
              <w:spacing w:before="101"/>
              <w:jc w:val="both"/>
              <w:rPr>
                <w:sz w:val="28"/>
                <w:szCs w:val="28"/>
              </w:rPr>
            </w:pPr>
          </w:p>
          <w:p w:rsidR="00382920" w:rsidRDefault="00382920">
            <w:pPr>
              <w:pStyle w:val="a5"/>
              <w:spacing w:before="101"/>
              <w:jc w:val="both"/>
              <w:rPr>
                <w:sz w:val="28"/>
                <w:szCs w:val="28"/>
              </w:rPr>
            </w:pPr>
          </w:p>
        </w:tc>
        <w:tc>
          <w:tcPr>
            <w:tcW w:w="709" w:type="dxa"/>
            <w:vMerge/>
            <w:vAlign w:val="center"/>
          </w:tcPr>
          <w:p w:rsidR="00382920" w:rsidRDefault="00382920">
            <w:pPr>
              <w:spacing w:line="240" w:lineRule="auto"/>
              <w:jc w:val="center"/>
              <w:rPr>
                <w:rFonts w:ascii="Times New Roman" w:hAnsi="Times New Roman" w:cs="Times New Roman"/>
                <w:sz w:val="28"/>
                <w:szCs w:val="28"/>
              </w:rPr>
            </w:pPr>
          </w:p>
        </w:tc>
        <w:tc>
          <w:tcPr>
            <w:tcW w:w="704" w:type="dxa"/>
            <w:vMerge w:val="restart"/>
          </w:tcPr>
          <w:p w:rsidR="00382920" w:rsidRDefault="007625A6">
            <w:pPr>
              <w:pStyle w:val="a5"/>
              <w:spacing w:before="101"/>
              <w:jc w:val="center"/>
              <w:rPr>
                <w:sz w:val="28"/>
                <w:szCs w:val="28"/>
              </w:rPr>
            </w:pPr>
            <w:r>
              <w:rPr>
                <w:sz w:val="28"/>
                <w:szCs w:val="28"/>
              </w:rPr>
              <w:t>На момент разра</w:t>
            </w:r>
            <w:r>
              <w:rPr>
                <w:sz w:val="28"/>
                <w:szCs w:val="28"/>
              </w:rPr>
              <w:lastRenderedPageBreak/>
              <w:t>ботки Программы</w:t>
            </w:r>
          </w:p>
        </w:tc>
        <w:tc>
          <w:tcPr>
            <w:tcW w:w="5812" w:type="dxa"/>
            <w:gridSpan w:val="8"/>
          </w:tcPr>
          <w:p w:rsidR="00382920" w:rsidRDefault="007625A6">
            <w:pPr>
              <w:pStyle w:val="a5"/>
              <w:spacing w:before="101"/>
              <w:jc w:val="center"/>
              <w:rPr>
                <w:sz w:val="28"/>
                <w:szCs w:val="28"/>
              </w:rPr>
            </w:pPr>
            <w:r>
              <w:rPr>
                <w:sz w:val="28"/>
                <w:szCs w:val="28"/>
              </w:rPr>
              <w:lastRenderedPageBreak/>
              <w:t>Промежуточные значения индикаторов</w:t>
            </w:r>
          </w:p>
        </w:tc>
        <w:tc>
          <w:tcPr>
            <w:tcW w:w="572" w:type="dxa"/>
            <w:tcMar>
              <w:top w:w="0" w:type="dxa"/>
              <w:left w:w="0" w:type="dxa"/>
              <w:bottom w:w="0" w:type="dxa"/>
              <w:right w:w="0" w:type="dxa"/>
            </w:tcMar>
          </w:tcPr>
          <w:p w:rsidR="00382920" w:rsidRDefault="007625A6">
            <w:pPr>
              <w:pStyle w:val="a5"/>
              <w:spacing w:before="101"/>
              <w:jc w:val="center"/>
              <w:rPr>
                <w:sz w:val="28"/>
                <w:szCs w:val="28"/>
              </w:rPr>
            </w:pPr>
            <w:r>
              <w:rPr>
                <w:sz w:val="28"/>
                <w:szCs w:val="28"/>
              </w:rPr>
              <w:t xml:space="preserve">По окончании </w:t>
            </w:r>
            <w:r>
              <w:rPr>
                <w:sz w:val="28"/>
                <w:szCs w:val="28"/>
              </w:rPr>
              <w:lastRenderedPageBreak/>
              <w:t>реализации Программы</w:t>
            </w:r>
          </w:p>
        </w:tc>
        <w:tc>
          <w:tcPr>
            <w:tcW w:w="758" w:type="dxa"/>
            <w:vMerge w:val="restart"/>
            <w:shd w:val="clear" w:color="auto" w:fill="auto"/>
          </w:tcPr>
          <w:p w:rsidR="00382920" w:rsidRDefault="007625A6">
            <w:pPr>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Без программного </w:t>
            </w:r>
            <w:r>
              <w:rPr>
                <w:rFonts w:ascii="Times New Roman" w:hAnsi="Times New Roman" w:cs="Times New Roman"/>
                <w:sz w:val="28"/>
                <w:szCs w:val="28"/>
              </w:rPr>
              <w:lastRenderedPageBreak/>
              <w:t>вмешате-льства</w:t>
            </w:r>
          </w:p>
        </w:tc>
      </w:tr>
      <w:tr w:rsidR="00382920">
        <w:trPr>
          <w:trHeight w:val="1030"/>
          <w:tblCellSpacing w:w="0" w:type="dxa"/>
        </w:trPr>
        <w:tc>
          <w:tcPr>
            <w:tcW w:w="1674" w:type="dxa"/>
            <w:vMerge/>
            <w:vAlign w:val="center"/>
          </w:tcPr>
          <w:p w:rsidR="00382920" w:rsidRDefault="00382920">
            <w:pPr>
              <w:spacing w:line="240" w:lineRule="auto"/>
              <w:jc w:val="both"/>
              <w:rPr>
                <w:rFonts w:ascii="Times New Roman" w:hAnsi="Times New Roman" w:cs="Times New Roman"/>
                <w:sz w:val="28"/>
                <w:szCs w:val="28"/>
              </w:rPr>
            </w:pPr>
          </w:p>
        </w:tc>
        <w:tc>
          <w:tcPr>
            <w:tcW w:w="709" w:type="dxa"/>
            <w:vMerge/>
            <w:vAlign w:val="center"/>
          </w:tcPr>
          <w:p w:rsidR="00382920" w:rsidRDefault="00382920">
            <w:pPr>
              <w:spacing w:line="240" w:lineRule="auto"/>
              <w:jc w:val="both"/>
              <w:rPr>
                <w:rFonts w:ascii="Times New Roman" w:hAnsi="Times New Roman" w:cs="Times New Roman"/>
                <w:sz w:val="28"/>
                <w:szCs w:val="28"/>
              </w:rPr>
            </w:pPr>
          </w:p>
        </w:tc>
        <w:tc>
          <w:tcPr>
            <w:tcW w:w="704" w:type="dxa"/>
            <w:vMerge/>
            <w:vAlign w:val="center"/>
          </w:tcPr>
          <w:p w:rsidR="00382920" w:rsidRDefault="00382920">
            <w:pPr>
              <w:spacing w:line="240" w:lineRule="auto"/>
              <w:jc w:val="both"/>
              <w:rPr>
                <w:rFonts w:ascii="Times New Roman" w:hAnsi="Times New Roman" w:cs="Times New Roman"/>
                <w:sz w:val="28"/>
                <w:szCs w:val="28"/>
              </w:rPr>
            </w:pPr>
          </w:p>
        </w:tc>
        <w:tc>
          <w:tcPr>
            <w:tcW w:w="709" w:type="dxa"/>
            <w:tcMar>
              <w:top w:w="0" w:type="dxa"/>
              <w:left w:w="0" w:type="dxa"/>
              <w:bottom w:w="0" w:type="dxa"/>
              <w:right w:w="0" w:type="dxa"/>
            </w:tcMar>
          </w:tcPr>
          <w:p w:rsidR="00382920" w:rsidRDefault="00382920">
            <w:pPr>
              <w:pStyle w:val="a6"/>
              <w:rPr>
                <w:rFonts w:ascii="Times New Roman" w:hAnsi="Times New Roman" w:cs="Times New Roman"/>
                <w:sz w:val="26"/>
                <w:szCs w:val="26"/>
              </w:rPr>
            </w:pPr>
          </w:p>
          <w:p w:rsidR="00382920" w:rsidRDefault="007625A6">
            <w:pPr>
              <w:pStyle w:val="a6"/>
              <w:rPr>
                <w:rFonts w:ascii="Times New Roman" w:hAnsi="Times New Roman" w:cs="Times New Roman"/>
                <w:sz w:val="26"/>
                <w:szCs w:val="26"/>
              </w:rPr>
            </w:pPr>
            <w:r>
              <w:rPr>
                <w:rFonts w:ascii="Times New Roman" w:hAnsi="Times New Roman" w:cs="Times New Roman"/>
                <w:sz w:val="26"/>
                <w:szCs w:val="26"/>
              </w:rPr>
              <w:t>2020г</w:t>
            </w:r>
          </w:p>
        </w:tc>
        <w:tc>
          <w:tcPr>
            <w:tcW w:w="708" w:type="dxa"/>
            <w:tcMar>
              <w:top w:w="0" w:type="dxa"/>
              <w:left w:w="0" w:type="dxa"/>
              <w:bottom w:w="0" w:type="dxa"/>
              <w:right w:w="0" w:type="dxa"/>
            </w:tcMar>
          </w:tcPr>
          <w:p w:rsidR="00382920" w:rsidRDefault="00382920">
            <w:pPr>
              <w:pStyle w:val="a6"/>
              <w:rPr>
                <w:rFonts w:ascii="Times New Roman" w:hAnsi="Times New Roman" w:cs="Times New Roman"/>
                <w:sz w:val="26"/>
                <w:szCs w:val="26"/>
              </w:rPr>
            </w:pPr>
          </w:p>
          <w:p w:rsidR="00382920" w:rsidRDefault="007625A6">
            <w:pPr>
              <w:pStyle w:val="a6"/>
              <w:rPr>
                <w:rFonts w:ascii="Times New Roman" w:hAnsi="Times New Roman" w:cs="Times New Roman"/>
                <w:sz w:val="26"/>
                <w:szCs w:val="26"/>
              </w:rPr>
            </w:pPr>
            <w:r>
              <w:rPr>
                <w:rFonts w:ascii="Times New Roman" w:hAnsi="Times New Roman" w:cs="Times New Roman"/>
                <w:sz w:val="26"/>
                <w:szCs w:val="26"/>
              </w:rPr>
              <w:t>2021г</w:t>
            </w:r>
          </w:p>
        </w:tc>
        <w:tc>
          <w:tcPr>
            <w:tcW w:w="709" w:type="dxa"/>
            <w:vAlign w:val="center"/>
          </w:tcPr>
          <w:p w:rsidR="00382920" w:rsidRDefault="007625A6">
            <w:pPr>
              <w:pStyle w:val="a6"/>
              <w:rPr>
                <w:rFonts w:ascii="Times New Roman" w:hAnsi="Times New Roman" w:cs="Times New Roman"/>
                <w:sz w:val="26"/>
                <w:szCs w:val="26"/>
              </w:rPr>
            </w:pPr>
            <w:r>
              <w:rPr>
                <w:rFonts w:ascii="Times New Roman" w:hAnsi="Times New Roman" w:cs="Times New Roman"/>
                <w:sz w:val="26"/>
                <w:szCs w:val="26"/>
              </w:rPr>
              <w:t>2022г</w:t>
            </w:r>
          </w:p>
        </w:tc>
        <w:tc>
          <w:tcPr>
            <w:tcW w:w="709" w:type="dxa"/>
            <w:vAlign w:val="center"/>
          </w:tcPr>
          <w:p w:rsidR="00382920" w:rsidRDefault="007625A6">
            <w:pPr>
              <w:pStyle w:val="a6"/>
              <w:rPr>
                <w:rFonts w:ascii="Times New Roman" w:hAnsi="Times New Roman" w:cs="Times New Roman"/>
                <w:sz w:val="26"/>
                <w:szCs w:val="26"/>
              </w:rPr>
            </w:pPr>
            <w:r>
              <w:rPr>
                <w:rFonts w:ascii="Times New Roman" w:hAnsi="Times New Roman" w:cs="Times New Roman"/>
                <w:sz w:val="26"/>
                <w:szCs w:val="26"/>
              </w:rPr>
              <w:t>2023г</w:t>
            </w:r>
          </w:p>
        </w:tc>
        <w:tc>
          <w:tcPr>
            <w:tcW w:w="850" w:type="dxa"/>
            <w:vAlign w:val="center"/>
          </w:tcPr>
          <w:p w:rsidR="00382920" w:rsidRDefault="007625A6">
            <w:pPr>
              <w:pStyle w:val="a6"/>
              <w:rPr>
                <w:rFonts w:ascii="Times New Roman" w:hAnsi="Times New Roman" w:cs="Times New Roman"/>
                <w:sz w:val="26"/>
                <w:szCs w:val="26"/>
              </w:rPr>
            </w:pPr>
            <w:r>
              <w:rPr>
                <w:rFonts w:ascii="Times New Roman" w:hAnsi="Times New Roman" w:cs="Times New Roman"/>
                <w:sz w:val="26"/>
                <w:szCs w:val="26"/>
              </w:rPr>
              <w:t>2024г</w:t>
            </w:r>
          </w:p>
        </w:tc>
        <w:tc>
          <w:tcPr>
            <w:tcW w:w="709" w:type="dxa"/>
          </w:tcPr>
          <w:p w:rsidR="00382920" w:rsidRDefault="00382920">
            <w:pPr>
              <w:pStyle w:val="a6"/>
              <w:rPr>
                <w:rFonts w:ascii="Times New Roman" w:hAnsi="Times New Roman" w:cs="Times New Roman"/>
                <w:sz w:val="26"/>
                <w:szCs w:val="26"/>
              </w:rPr>
            </w:pPr>
          </w:p>
          <w:p w:rsidR="00382920" w:rsidRDefault="007625A6">
            <w:pPr>
              <w:pStyle w:val="a6"/>
              <w:rPr>
                <w:rFonts w:ascii="Times New Roman" w:hAnsi="Times New Roman" w:cs="Times New Roman"/>
                <w:sz w:val="26"/>
                <w:szCs w:val="26"/>
              </w:rPr>
            </w:pPr>
            <w:r>
              <w:rPr>
                <w:rFonts w:ascii="Times New Roman" w:hAnsi="Times New Roman" w:cs="Times New Roman"/>
                <w:sz w:val="26"/>
                <w:szCs w:val="26"/>
              </w:rPr>
              <w:t>2025г</w:t>
            </w:r>
          </w:p>
        </w:tc>
        <w:tc>
          <w:tcPr>
            <w:tcW w:w="714" w:type="dxa"/>
          </w:tcPr>
          <w:p w:rsidR="00382920" w:rsidRDefault="00382920">
            <w:pPr>
              <w:pStyle w:val="a6"/>
              <w:rPr>
                <w:rFonts w:ascii="Times New Roman" w:hAnsi="Times New Roman" w:cs="Times New Roman"/>
                <w:sz w:val="26"/>
                <w:szCs w:val="26"/>
              </w:rPr>
            </w:pPr>
          </w:p>
          <w:p w:rsidR="00382920" w:rsidRDefault="007625A6">
            <w:pPr>
              <w:pStyle w:val="a6"/>
              <w:rPr>
                <w:rFonts w:ascii="Times New Roman" w:hAnsi="Times New Roman" w:cs="Times New Roman"/>
                <w:sz w:val="26"/>
                <w:szCs w:val="26"/>
              </w:rPr>
            </w:pPr>
            <w:r>
              <w:rPr>
                <w:rFonts w:ascii="Times New Roman" w:hAnsi="Times New Roman" w:cs="Times New Roman"/>
                <w:sz w:val="26"/>
                <w:szCs w:val="26"/>
              </w:rPr>
              <w:t>2026г</w:t>
            </w:r>
          </w:p>
        </w:tc>
        <w:tc>
          <w:tcPr>
            <w:tcW w:w="704" w:type="dxa"/>
          </w:tcPr>
          <w:p w:rsidR="00382920" w:rsidRDefault="00382920">
            <w:pPr>
              <w:pStyle w:val="a6"/>
              <w:rPr>
                <w:rFonts w:ascii="Times New Roman" w:hAnsi="Times New Roman" w:cs="Times New Roman"/>
                <w:sz w:val="26"/>
                <w:szCs w:val="26"/>
              </w:rPr>
            </w:pPr>
          </w:p>
          <w:p w:rsidR="00382920" w:rsidRDefault="007625A6">
            <w:pPr>
              <w:pStyle w:val="a6"/>
              <w:rPr>
                <w:rFonts w:ascii="Times New Roman" w:hAnsi="Times New Roman" w:cs="Times New Roman"/>
                <w:sz w:val="26"/>
                <w:szCs w:val="26"/>
              </w:rPr>
            </w:pPr>
            <w:r>
              <w:rPr>
                <w:rFonts w:ascii="Times New Roman" w:hAnsi="Times New Roman" w:cs="Times New Roman"/>
                <w:sz w:val="26"/>
                <w:szCs w:val="26"/>
              </w:rPr>
              <w:t>2027г</w:t>
            </w:r>
          </w:p>
        </w:tc>
        <w:tc>
          <w:tcPr>
            <w:tcW w:w="572" w:type="dxa"/>
            <w:vAlign w:val="center"/>
          </w:tcPr>
          <w:p w:rsidR="00382920" w:rsidRDefault="00E84A02">
            <w:pPr>
              <w:pStyle w:val="a6"/>
              <w:rPr>
                <w:rFonts w:ascii="Times New Roman" w:hAnsi="Times New Roman" w:cs="Times New Roman"/>
                <w:sz w:val="26"/>
                <w:szCs w:val="26"/>
              </w:rPr>
            </w:pPr>
            <w:r>
              <w:rPr>
                <w:rFonts w:ascii="Times New Roman" w:hAnsi="Times New Roman" w:cs="Times New Roman"/>
                <w:sz w:val="26"/>
                <w:szCs w:val="26"/>
              </w:rPr>
              <w:t>2028г.</w:t>
            </w:r>
          </w:p>
        </w:tc>
        <w:tc>
          <w:tcPr>
            <w:tcW w:w="758" w:type="dxa"/>
            <w:vMerge/>
            <w:shd w:val="clear" w:color="auto" w:fill="auto"/>
          </w:tcPr>
          <w:p w:rsidR="00382920" w:rsidRDefault="00382920">
            <w:pPr>
              <w:spacing w:line="240" w:lineRule="auto"/>
              <w:jc w:val="center"/>
              <w:rPr>
                <w:rFonts w:ascii="Times New Roman" w:hAnsi="Times New Roman" w:cs="Times New Roman"/>
                <w:sz w:val="26"/>
                <w:szCs w:val="26"/>
              </w:rPr>
            </w:pPr>
          </w:p>
        </w:tc>
      </w:tr>
      <w:tr w:rsidR="00382920">
        <w:trPr>
          <w:tblCellSpacing w:w="0" w:type="dxa"/>
        </w:trPr>
        <w:tc>
          <w:tcPr>
            <w:tcW w:w="1674" w:type="dxa"/>
            <w:tcMar>
              <w:top w:w="0" w:type="dxa"/>
              <w:left w:w="0" w:type="dxa"/>
              <w:bottom w:w="0" w:type="dxa"/>
              <w:right w:w="0" w:type="dxa"/>
            </w:tcMar>
          </w:tcPr>
          <w:p w:rsidR="00382920" w:rsidRDefault="007625A6">
            <w:pPr>
              <w:pStyle w:val="a5"/>
              <w:spacing w:before="101"/>
              <w:rPr>
                <w:sz w:val="28"/>
                <w:szCs w:val="28"/>
              </w:rPr>
            </w:pPr>
            <w:r>
              <w:rPr>
                <w:sz w:val="28"/>
                <w:szCs w:val="28"/>
              </w:rPr>
              <w:t>Количество сохраненных социально значимых убыточных маршрутов</w:t>
            </w:r>
          </w:p>
        </w:tc>
        <w:tc>
          <w:tcPr>
            <w:tcW w:w="709" w:type="dxa"/>
            <w:tcMar>
              <w:top w:w="0" w:type="dxa"/>
              <w:left w:w="0" w:type="dxa"/>
              <w:bottom w:w="0" w:type="dxa"/>
              <w:right w:w="0" w:type="dxa"/>
            </w:tcMar>
          </w:tcPr>
          <w:p w:rsidR="00382920" w:rsidRDefault="007625A6">
            <w:pPr>
              <w:pStyle w:val="a5"/>
              <w:spacing w:before="101"/>
              <w:jc w:val="center"/>
              <w:rPr>
                <w:sz w:val="28"/>
                <w:szCs w:val="28"/>
              </w:rPr>
            </w:pPr>
            <w:r>
              <w:rPr>
                <w:sz w:val="28"/>
                <w:szCs w:val="28"/>
              </w:rPr>
              <w:t>ед.</w:t>
            </w:r>
          </w:p>
        </w:tc>
        <w:tc>
          <w:tcPr>
            <w:tcW w:w="704" w:type="dxa"/>
            <w:tcMar>
              <w:top w:w="0" w:type="dxa"/>
              <w:left w:w="0" w:type="dxa"/>
              <w:bottom w:w="0" w:type="dxa"/>
              <w:right w:w="0" w:type="dxa"/>
            </w:tcMar>
          </w:tcPr>
          <w:p w:rsidR="00382920" w:rsidRDefault="007625A6">
            <w:pPr>
              <w:pStyle w:val="a5"/>
              <w:spacing w:before="101"/>
              <w:jc w:val="center"/>
              <w:rPr>
                <w:sz w:val="28"/>
                <w:szCs w:val="28"/>
              </w:rPr>
            </w:pPr>
            <w:r>
              <w:rPr>
                <w:sz w:val="28"/>
                <w:szCs w:val="28"/>
              </w:rPr>
              <w:t>10</w:t>
            </w:r>
          </w:p>
        </w:tc>
        <w:tc>
          <w:tcPr>
            <w:tcW w:w="709" w:type="dxa"/>
            <w:tcMar>
              <w:top w:w="0" w:type="dxa"/>
              <w:left w:w="0" w:type="dxa"/>
              <w:bottom w:w="0" w:type="dxa"/>
              <w:right w:w="0" w:type="dxa"/>
            </w:tcMar>
          </w:tcPr>
          <w:p w:rsidR="00382920" w:rsidRDefault="007625A6">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8" w:type="dxa"/>
            <w:tcMar>
              <w:top w:w="0" w:type="dxa"/>
              <w:left w:w="0" w:type="dxa"/>
              <w:bottom w:w="0" w:type="dxa"/>
              <w:right w:w="0" w:type="dxa"/>
            </w:tcMar>
          </w:tcPr>
          <w:p w:rsidR="00382920" w:rsidRDefault="007625A6">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tcMar>
              <w:top w:w="0" w:type="dxa"/>
              <w:left w:w="0" w:type="dxa"/>
              <w:bottom w:w="0" w:type="dxa"/>
              <w:right w:w="0" w:type="dxa"/>
            </w:tcMar>
          </w:tcPr>
          <w:p w:rsidR="00382920" w:rsidRDefault="007625A6">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tcPr>
          <w:p w:rsidR="00382920" w:rsidRDefault="007625A6">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tcPr>
          <w:p w:rsidR="00382920" w:rsidRDefault="007625A6">
            <w:pPr>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09" w:type="dxa"/>
          </w:tcPr>
          <w:p w:rsidR="00382920" w:rsidRDefault="007625A6">
            <w:pPr>
              <w:pStyle w:val="a5"/>
              <w:spacing w:before="101"/>
              <w:jc w:val="center"/>
              <w:rPr>
                <w:sz w:val="28"/>
                <w:szCs w:val="28"/>
              </w:rPr>
            </w:pPr>
            <w:r>
              <w:rPr>
                <w:sz w:val="28"/>
                <w:szCs w:val="28"/>
              </w:rPr>
              <w:t>10</w:t>
            </w:r>
          </w:p>
        </w:tc>
        <w:tc>
          <w:tcPr>
            <w:tcW w:w="714" w:type="dxa"/>
          </w:tcPr>
          <w:p w:rsidR="00382920" w:rsidRDefault="007625A6">
            <w:pPr>
              <w:pStyle w:val="a5"/>
              <w:spacing w:before="101"/>
              <w:jc w:val="center"/>
              <w:rPr>
                <w:sz w:val="28"/>
                <w:szCs w:val="28"/>
              </w:rPr>
            </w:pPr>
            <w:r>
              <w:rPr>
                <w:sz w:val="28"/>
                <w:szCs w:val="28"/>
              </w:rPr>
              <w:t>10</w:t>
            </w:r>
          </w:p>
        </w:tc>
        <w:tc>
          <w:tcPr>
            <w:tcW w:w="704" w:type="dxa"/>
          </w:tcPr>
          <w:p w:rsidR="00382920" w:rsidRDefault="007625A6">
            <w:pPr>
              <w:pStyle w:val="a5"/>
              <w:spacing w:before="101"/>
              <w:jc w:val="center"/>
              <w:rPr>
                <w:sz w:val="28"/>
                <w:szCs w:val="28"/>
              </w:rPr>
            </w:pPr>
            <w:r>
              <w:rPr>
                <w:sz w:val="28"/>
                <w:szCs w:val="28"/>
              </w:rPr>
              <w:t>10</w:t>
            </w:r>
          </w:p>
        </w:tc>
        <w:tc>
          <w:tcPr>
            <w:tcW w:w="572" w:type="dxa"/>
            <w:tcMar>
              <w:top w:w="0" w:type="dxa"/>
              <w:left w:w="0" w:type="dxa"/>
              <w:bottom w:w="0" w:type="dxa"/>
              <w:right w:w="0" w:type="dxa"/>
            </w:tcMar>
          </w:tcPr>
          <w:p w:rsidR="00382920" w:rsidRDefault="007625A6">
            <w:pPr>
              <w:pStyle w:val="a5"/>
              <w:spacing w:before="101"/>
              <w:jc w:val="center"/>
              <w:rPr>
                <w:sz w:val="28"/>
                <w:szCs w:val="28"/>
              </w:rPr>
            </w:pPr>
            <w:r>
              <w:rPr>
                <w:sz w:val="28"/>
                <w:szCs w:val="28"/>
              </w:rPr>
              <w:t>10</w:t>
            </w:r>
          </w:p>
        </w:tc>
        <w:tc>
          <w:tcPr>
            <w:tcW w:w="758" w:type="dxa"/>
            <w:shd w:val="clear" w:color="auto" w:fill="auto"/>
          </w:tcPr>
          <w:p w:rsidR="00382920" w:rsidRDefault="007625A6">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p w:rsidR="00382920" w:rsidRDefault="00382920">
            <w:pPr>
              <w:spacing w:line="240" w:lineRule="auto"/>
              <w:jc w:val="center"/>
              <w:rPr>
                <w:rFonts w:ascii="Times New Roman" w:hAnsi="Times New Roman" w:cs="Times New Roman"/>
                <w:sz w:val="28"/>
                <w:szCs w:val="28"/>
              </w:rPr>
            </w:pPr>
          </w:p>
        </w:tc>
      </w:tr>
    </w:tbl>
    <w:p w:rsidR="00382920" w:rsidRDefault="007625A6">
      <w:pPr>
        <w:pStyle w:val="a5"/>
        <w:spacing w:before="101" w:after="240"/>
        <w:ind w:firstLine="708"/>
        <w:jc w:val="both"/>
        <w:rPr>
          <w:sz w:val="28"/>
          <w:szCs w:val="28"/>
        </w:rPr>
      </w:pPr>
      <w:r>
        <w:rPr>
          <w:sz w:val="28"/>
          <w:szCs w:val="28"/>
        </w:rPr>
        <w:t>Примечание: программа разработана без потребления ТЭР-индификатор эффективности не рассматривается.</w:t>
      </w:r>
    </w:p>
    <w:p w:rsidR="00382920" w:rsidRDefault="007625A6">
      <w:pPr>
        <w:pStyle w:val="a5"/>
        <w:spacing w:before="101" w:after="101"/>
        <w:ind w:left="708"/>
        <w:jc w:val="center"/>
        <w:outlineLvl w:val="0"/>
        <w:rPr>
          <w:sz w:val="28"/>
          <w:szCs w:val="28"/>
        </w:rPr>
      </w:pPr>
      <w:r>
        <w:rPr>
          <w:b/>
          <w:bCs/>
          <w:sz w:val="28"/>
          <w:szCs w:val="28"/>
          <w:lang w:val="en-US"/>
        </w:rPr>
        <w:t>VIII</w:t>
      </w:r>
      <w:r>
        <w:rPr>
          <w:b/>
          <w:bCs/>
          <w:sz w:val="28"/>
          <w:szCs w:val="28"/>
        </w:rPr>
        <w:t>. ВНЕШНИЕ ФАКТОРЫ, НЕГАТИВНО ВЛИЯЮЩИЕ НА     РЕАЛИЗАЦИЮПРОГРАММЫ, МЕРОПРИЯТИЯ ПО ИХ СНИЖЕНИЮ</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К возможным негативным факторам относятся:</w:t>
      </w:r>
    </w:p>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t>- отсутствие надлежащего финансирования;</w:t>
      </w:r>
    </w:p>
    <w:p w:rsidR="00382920" w:rsidRDefault="007625A6">
      <w:pPr>
        <w:pStyle w:val="a6"/>
        <w:jc w:val="both"/>
        <w:rPr>
          <w:rFonts w:ascii="Times New Roman" w:hAnsi="Times New Roman" w:cs="Times New Roman"/>
          <w:sz w:val="28"/>
          <w:szCs w:val="28"/>
        </w:rPr>
      </w:pPr>
      <w:r>
        <w:rPr>
          <w:rFonts w:ascii="Times New Roman" w:hAnsi="Times New Roman" w:cs="Times New Roman"/>
          <w:sz w:val="28"/>
          <w:szCs w:val="28"/>
        </w:rPr>
        <w:t>- осложнения на топливно-энергетическом рынке.</w:t>
      </w:r>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В 2025 году случае возникновения первого фактора появится</w:t>
      </w:r>
      <w:r w:rsidR="00890BC1">
        <w:rPr>
          <w:rFonts w:ascii="Times New Roman" w:hAnsi="Times New Roman" w:cs="Times New Roman"/>
          <w:sz w:val="28"/>
          <w:szCs w:val="28"/>
        </w:rPr>
        <w:t xml:space="preserve"> </w:t>
      </w:r>
      <w:r>
        <w:rPr>
          <w:rFonts w:ascii="Times New Roman" w:hAnsi="Times New Roman" w:cs="Times New Roman"/>
          <w:sz w:val="28"/>
          <w:szCs w:val="28"/>
        </w:rPr>
        <w:t>невозможность надлежащего технического обслуживания и ремонта подвижного состава в связи с недостаточным развитием производственно-технической базы.</w:t>
      </w:r>
      <w:bookmarkStart w:id="0" w:name="_GoBack"/>
      <w:bookmarkEnd w:id="0"/>
    </w:p>
    <w:p w:rsidR="00382920" w:rsidRDefault="007625A6">
      <w:pPr>
        <w:pStyle w:val="a6"/>
        <w:ind w:firstLine="708"/>
        <w:jc w:val="both"/>
        <w:rPr>
          <w:rFonts w:ascii="Times New Roman" w:hAnsi="Times New Roman" w:cs="Times New Roman"/>
          <w:sz w:val="28"/>
          <w:szCs w:val="28"/>
        </w:rPr>
      </w:pPr>
      <w:r>
        <w:rPr>
          <w:rFonts w:ascii="Times New Roman" w:hAnsi="Times New Roman" w:cs="Times New Roman"/>
          <w:sz w:val="28"/>
          <w:szCs w:val="28"/>
        </w:rPr>
        <w:t>В случае наступления второго фактора (резкое подорожание топлива) не будет обеспечен запланированный выпуск подвижного состава на линию, что приведет к резкому ухудшению качественных показателей и снижению доходов. Для минимизации негативного влияния данного фактора ООО</w:t>
      </w:r>
      <w:r w:rsidR="007A241D">
        <w:rPr>
          <w:rFonts w:ascii="Times New Roman" w:hAnsi="Times New Roman" w:cs="Times New Roman"/>
          <w:sz w:val="28"/>
          <w:szCs w:val="28"/>
        </w:rPr>
        <w:t xml:space="preserve"> </w:t>
      </w:r>
      <w:r>
        <w:rPr>
          <w:rFonts w:ascii="Times New Roman" w:hAnsi="Times New Roman" w:cs="Times New Roman"/>
          <w:sz w:val="28"/>
          <w:szCs w:val="28"/>
        </w:rPr>
        <w:t>"ВПАТ" заключает договоры с поставщиками горюче-смазочных материалов на приобретение горюче-смазочных материалов со скидкой. Возникновение указанных факторов может привести к росту затрат и необходимости увеличения размера субсидий на возмещение убытков, возникающих при осуществлении перевозок пассажиров на маршрутах, обеспечивающих социально значимые перевозки.</w:t>
      </w:r>
    </w:p>
    <w:p w:rsidR="00382920" w:rsidRDefault="00382920">
      <w:pPr>
        <w:pStyle w:val="a6"/>
        <w:jc w:val="both"/>
        <w:rPr>
          <w:rFonts w:ascii="Times New Roman" w:eastAsia="SimSun" w:hAnsi="Times New Roman" w:cs="Times New Roman"/>
          <w:b/>
          <w:sz w:val="28"/>
          <w:szCs w:val="28"/>
          <w:lang w:eastAsia="zh-CN"/>
        </w:rPr>
      </w:pPr>
    </w:p>
    <w:p w:rsidR="00382920" w:rsidRDefault="00382920">
      <w:pPr>
        <w:pStyle w:val="a6"/>
        <w:jc w:val="both"/>
        <w:rPr>
          <w:rFonts w:ascii="Times New Roman" w:eastAsia="SimSun" w:hAnsi="Times New Roman" w:cs="Times New Roman"/>
          <w:b/>
          <w:sz w:val="28"/>
          <w:szCs w:val="28"/>
          <w:lang w:eastAsia="zh-CN"/>
        </w:rPr>
      </w:pPr>
    </w:p>
    <w:p w:rsidR="00382920" w:rsidRDefault="00382920">
      <w:pPr>
        <w:pStyle w:val="a6"/>
        <w:jc w:val="both"/>
        <w:rPr>
          <w:rFonts w:ascii="Times New Roman" w:hAnsi="Times New Roman" w:cs="Times New Roman"/>
          <w:sz w:val="28"/>
          <w:szCs w:val="28"/>
        </w:rPr>
      </w:pPr>
    </w:p>
    <w:p w:rsidR="00382920" w:rsidRDefault="00382920">
      <w:pPr>
        <w:pStyle w:val="ConsPlusNormal"/>
        <w:jc w:val="right"/>
        <w:rPr>
          <w:rFonts w:ascii="Times New Roman" w:hAnsi="Times New Roman" w:cs="Times New Roman"/>
          <w:sz w:val="28"/>
          <w:szCs w:val="28"/>
        </w:rPr>
      </w:pPr>
    </w:p>
    <w:sectPr w:rsidR="00382920" w:rsidSect="00382920">
      <w:pgSz w:w="11906" w:h="16838"/>
      <w:pgMar w:top="1134"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7A2E" w:rsidRDefault="005A7A2E">
      <w:pPr>
        <w:spacing w:line="240" w:lineRule="auto"/>
      </w:pPr>
      <w:r>
        <w:separator/>
      </w:r>
    </w:p>
  </w:endnote>
  <w:endnote w:type="continuationSeparator" w:id="1">
    <w:p w:rsidR="005A7A2E" w:rsidRDefault="005A7A2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7A2E" w:rsidRDefault="005A7A2E">
      <w:pPr>
        <w:spacing w:after="0"/>
      </w:pPr>
      <w:r>
        <w:separator/>
      </w:r>
    </w:p>
  </w:footnote>
  <w:footnote w:type="continuationSeparator" w:id="1">
    <w:p w:rsidR="005A7A2E" w:rsidRDefault="005A7A2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7D8B"/>
    <w:multiLevelType w:val="hybridMultilevel"/>
    <w:tmpl w:val="1832AB46"/>
    <w:lvl w:ilvl="0" w:tplc="F24CE5B6">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202A5"/>
    <w:rsid w:val="00007049"/>
    <w:rsid w:val="00032B1F"/>
    <w:rsid w:val="000410E4"/>
    <w:rsid w:val="00065BC2"/>
    <w:rsid w:val="000965B0"/>
    <w:rsid w:val="000C6A83"/>
    <w:rsid w:val="000D798D"/>
    <w:rsid w:val="000E3A96"/>
    <w:rsid w:val="000E633E"/>
    <w:rsid w:val="000F47E0"/>
    <w:rsid w:val="000F55C3"/>
    <w:rsid w:val="00110A9E"/>
    <w:rsid w:val="0011602D"/>
    <w:rsid w:val="001202A5"/>
    <w:rsid w:val="00125561"/>
    <w:rsid w:val="00132BAD"/>
    <w:rsid w:val="0014285B"/>
    <w:rsid w:val="00160A46"/>
    <w:rsid w:val="00166A31"/>
    <w:rsid w:val="001702F1"/>
    <w:rsid w:val="00172C5B"/>
    <w:rsid w:val="001778E0"/>
    <w:rsid w:val="001956E7"/>
    <w:rsid w:val="001A5165"/>
    <w:rsid w:val="001B0B28"/>
    <w:rsid w:val="001C3825"/>
    <w:rsid w:val="0025429D"/>
    <w:rsid w:val="00282A03"/>
    <w:rsid w:val="00287D81"/>
    <w:rsid w:val="002919BD"/>
    <w:rsid w:val="00297B65"/>
    <w:rsid w:val="002A6A46"/>
    <w:rsid w:val="002A6A8A"/>
    <w:rsid w:val="002C17E6"/>
    <w:rsid w:val="002C1F80"/>
    <w:rsid w:val="002D4957"/>
    <w:rsid w:val="002D6854"/>
    <w:rsid w:val="002E0E76"/>
    <w:rsid w:val="00342965"/>
    <w:rsid w:val="00354EF8"/>
    <w:rsid w:val="00357B1C"/>
    <w:rsid w:val="003701C0"/>
    <w:rsid w:val="00375092"/>
    <w:rsid w:val="00382920"/>
    <w:rsid w:val="0038302B"/>
    <w:rsid w:val="003A521D"/>
    <w:rsid w:val="003A6C4F"/>
    <w:rsid w:val="003B0136"/>
    <w:rsid w:val="003C138E"/>
    <w:rsid w:val="003C4C9F"/>
    <w:rsid w:val="003C5C0A"/>
    <w:rsid w:val="003D5082"/>
    <w:rsid w:val="004018CC"/>
    <w:rsid w:val="00420C7E"/>
    <w:rsid w:val="00440FFE"/>
    <w:rsid w:val="00472294"/>
    <w:rsid w:val="00483BAC"/>
    <w:rsid w:val="004B4C99"/>
    <w:rsid w:val="004C669F"/>
    <w:rsid w:val="004E26DA"/>
    <w:rsid w:val="00523E9F"/>
    <w:rsid w:val="005305B3"/>
    <w:rsid w:val="00543F02"/>
    <w:rsid w:val="005559B7"/>
    <w:rsid w:val="0055665C"/>
    <w:rsid w:val="00562439"/>
    <w:rsid w:val="005631D4"/>
    <w:rsid w:val="00590DFD"/>
    <w:rsid w:val="005931FA"/>
    <w:rsid w:val="005A7A2E"/>
    <w:rsid w:val="005B6FED"/>
    <w:rsid w:val="005C3FC1"/>
    <w:rsid w:val="005F7A0E"/>
    <w:rsid w:val="00603FFC"/>
    <w:rsid w:val="00604992"/>
    <w:rsid w:val="006058D6"/>
    <w:rsid w:val="006131F4"/>
    <w:rsid w:val="00624059"/>
    <w:rsid w:val="006271ED"/>
    <w:rsid w:val="006329FB"/>
    <w:rsid w:val="0063530E"/>
    <w:rsid w:val="00644127"/>
    <w:rsid w:val="006628E3"/>
    <w:rsid w:val="00663F6B"/>
    <w:rsid w:val="00666B2D"/>
    <w:rsid w:val="00677EC3"/>
    <w:rsid w:val="00684FD3"/>
    <w:rsid w:val="006C5E97"/>
    <w:rsid w:val="006D21BA"/>
    <w:rsid w:val="006D45C9"/>
    <w:rsid w:val="007038CF"/>
    <w:rsid w:val="00734DC5"/>
    <w:rsid w:val="007426CF"/>
    <w:rsid w:val="00750032"/>
    <w:rsid w:val="00754D99"/>
    <w:rsid w:val="007625A6"/>
    <w:rsid w:val="00764F4F"/>
    <w:rsid w:val="0077568A"/>
    <w:rsid w:val="00786B9F"/>
    <w:rsid w:val="007963A3"/>
    <w:rsid w:val="007A241D"/>
    <w:rsid w:val="007B7887"/>
    <w:rsid w:val="007C1073"/>
    <w:rsid w:val="007D3F75"/>
    <w:rsid w:val="007F051A"/>
    <w:rsid w:val="007F790B"/>
    <w:rsid w:val="008118D1"/>
    <w:rsid w:val="0084128F"/>
    <w:rsid w:val="00842628"/>
    <w:rsid w:val="00847310"/>
    <w:rsid w:val="00852FCB"/>
    <w:rsid w:val="008618FA"/>
    <w:rsid w:val="00871BEE"/>
    <w:rsid w:val="008732D2"/>
    <w:rsid w:val="00873F83"/>
    <w:rsid w:val="00876FB2"/>
    <w:rsid w:val="00884FF6"/>
    <w:rsid w:val="008874C4"/>
    <w:rsid w:val="00890BC1"/>
    <w:rsid w:val="008946DF"/>
    <w:rsid w:val="0089733F"/>
    <w:rsid w:val="008A7701"/>
    <w:rsid w:val="008A7CE9"/>
    <w:rsid w:val="008B2139"/>
    <w:rsid w:val="008C0FF8"/>
    <w:rsid w:val="008D3B21"/>
    <w:rsid w:val="008F0FDE"/>
    <w:rsid w:val="00901E2D"/>
    <w:rsid w:val="009046A2"/>
    <w:rsid w:val="009314DF"/>
    <w:rsid w:val="00933275"/>
    <w:rsid w:val="00937854"/>
    <w:rsid w:val="009408BA"/>
    <w:rsid w:val="0094221D"/>
    <w:rsid w:val="009709E7"/>
    <w:rsid w:val="00971E5E"/>
    <w:rsid w:val="00973CF8"/>
    <w:rsid w:val="009930E8"/>
    <w:rsid w:val="00994307"/>
    <w:rsid w:val="009957D6"/>
    <w:rsid w:val="009A375A"/>
    <w:rsid w:val="009A7D84"/>
    <w:rsid w:val="009B1011"/>
    <w:rsid w:val="009C2B5D"/>
    <w:rsid w:val="009D4FC9"/>
    <w:rsid w:val="00A24336"/>
    <w:rsid w:val="00A300D8"/>
    <w:rsid w:val="00A62CFE"/>
    <w:rsid w:val="00A64191"/>
    <w:rsid w:val="00A6566C"/>
    <w:rsid w:val="00A83348"/>
    <w:rsid w:val="00AA7EE4"/>
    <w:rsid w:val="00AB416B"/>
    <w:rsid w:val="00AC76A9"/>
    <w:rsid w:val="00AD3A28"/>
    <w:rsid w:val="00AD5D7A"/>
    <w:rsid w:val="00AE5493"/>
    <w:rsid w:val="00AE73EA"/>
    <w:rsid w:val="00AF4187"/>
    <w:rsid w:val="00AF445F"/>
    <w:rsid w:val="00AF527C"/>
    <w:rsid w:val="00B1220E"/>
    <w:rsid w:val="00B20C5D"/>
    <w:rsid w:val="00B2450E"/>
    <w:rsid w:val="00B3599D"/>
    <w:rsid w:val="00B403DC"/>
    <w:rsid w:val="00B4128E"/>
    <w:rsid w:val="00B4725F"/>
    <w:rsid w:val="00B55207"/>
    <w:rsid w:val="00B668D2"/>
    <w:rsid w:val="00B700D9"/>
    <w:rsid w:val="00B70B0E"/>
    <w:rsid w:val="00B83842"/>
    <w:rsid w:val="00BB7567"/>
    <w:rsid w:val="00BC124F"/>
    <w:rsid w:val="00BD4CFA"/>
    <w:rsid w:val="00BE2011"/>
    <w:rsid w:val="00BE4B9A"/>
    <w:rsid w:val="00C00A95"/>
    <w:rsid w:val="00C3036B"/>
    <w:rsid w:val="00C4472C"/>
    <w:rsid w:val="00C455C9"/>
    <w:rsid w:val="00C62545"/>
    <w:rsid w:val="00C65D7E"/>
    <w:rsid w:val="00C66C61"/>
    <w:rsid w:val="00C80D38"/>
    <w:rsid w:val="00C85AAD"/>
    <w:rsid w:val="00CA4911"/>
    <w:rsid w:val="00CB18A8"/>
    <w:rsid w:val="00CB29B4"/>
    <w:rsid w:val="00CF0D39"/>
    <w:rsid w:val="00D063ED"/>
    <w:rsid w:val="00D22891"/>
    <w:rsid w:val="00D30C37"/>
    <w:rsid w:val="00D318E2"/>
    <w:rsid w:val="00D43A93"/>
    <w:rsid w:val="00D44F92"/>
    <w:rsid w:val="00D478B9"/>
    <w:rsid w:val="00D50868"/>
    <w:rsid w:val="00D67146"/>
    <w:rsid w:val="00D938BD"/>
    <w:rsid w:val="00D956E0"/>
    <w:rsid w:val="00E013CA"/>
    <w:rsid w:val="00E0454A"/>
    <w:rsid w:val="00E0695A"/>
    <w:rsid w:val="00E13E58"/>
    <w:rsid w:val="00E34FE2"/>
    <w:rsid w:val="00E356B1"/>
    <w:rsid w:val="00E43DEC"/>
    <w:rsid w:val="00E52784"/>
    <w:rsid w:val="00E72175"/>
    <w:rsid w:val="00E77E5F"/>
    <w:rsid w:val="00E77F7C"/>
    <w:rsid w:val="00E81C02"/>
    <w:rsid w:val="00E84A02"/>
    <w:rsid w:val="00EB1989"/>
    <w:rsid w:val="00EB2F76"/>
    <w:rsid w:val="00EE181C"/>
    <w:rsid w:val="00F1060D"/>
    <w:rsid w:val="00F10F9D"/>
    <w:rsid w:val="00F368B1"/>
    <w:rsid w:val="00F521B7"/>
    <w:rsid w:val="00F61B80"/>
    <w:rsid w:val="00F72C7E"/>
    <w:rsid w:val="00F74326"/>
    <w:rsid w:val="00F7595A"/>
    <w:rsid w:val="00F82BDE"/>
    <w:rsid w:val="00F82EDC"/>
    <w:rsid w:val="00F82F76"/>
    <w:rsid w:val="00F85D09"/>
    <w:rsid w:val="00F93891"/>
    <w:rsid w:val="00F97B8F"/>
    <w:rsid w:val="00FA0F26"/>
    <w:rsid w:val="00FA220D"/>
    <w:rsid w:val="00FA367D"/>
    <w:rsid w:val="00FB29EB"/>
    <w:rsid w:val="00FB71BB"/>
    <w:rsid w:val="00FC1B9C"/>
    <w:rsid w:val="00FC6D38"/>
    <w:rsid w:val="00FE6D9C"/>
    <w:rsid w:val="00FF28A7"/>
    <w:rsid w:val="00FF6ECF"/>
    <w:rsid w:val="140C22F2"/>
    <w:rsid w:val="1C172D81"/>
    <w:rsid w:val="1EDE6257"/>
    <w:rsid w:val="228026A7"/>
    <w:rsid w:val="22EC5858"/>
    <w:rsid w:val="2A005376"/>
    <w:rsid w:val="3F297A2D"/>
    <w:rsid w:val="41037CB6"/>
    <w:rsid w:val="471A14B7"/>
    <w:rsid w:val="4C88631A"/>
    <w:rsid w:val="52C4648D"/>
    <w:rsid w:val="62A57FE5"/>
    <w:rsid w:val="6AF07B7F"/>
    <w:rsid w:val="70F804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92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920"/>
    <w:pPr>
      <w:spacing w:after="0" w:line="240" w:lineRule="auto"/>
    </w:pPr>
    <w:rPr>
      <w:rFonts w:ascii="Tahoma" w:hAnsi="Tahoma" w:cs="Tahoma"/>
      <w:sz w:val="16"/>
      <w:szCs w:val="16"/>
    </w:rPr>
  </w:style>
  <w:style w:type="paragraph" w:styleId="a5">
    <w:name w:val="Normal (Web)"/>
    <w:basedOn w:val="a"/>
    <w:rsid w:val="003829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382920"/>
    <w:pPr>
      <w:autoSpaceDE w:val="0"/>
      <w:autoSpaceDN w:val="0"/>
      <w:adjustRightInd w:val="0"/>
    </w:pPr>
    <w:rPr>
      <w:rFonts w:ascii="Arial" w:eastAsia="Times New Roman" w:hAnsi="Arial" w:cs="Arial"/>
      <w:lang w:eastAsia="en-US"/>
    </w:rPr>
  </w:style>
  <w:style w:type="paragraph" w:styleId="a6">
    <w:name w:val="No Spacing"/>
    <w:uiPriority w:val="1"/>
    <w:qFormat/>
    <w:rsid w:val="00382920"/>
    <w:rPr>
      <w:sz w:val="22"/>
      <w:szCs w:val="22"/>
    </w:rPr>
  </w:style>
  <w:style w:type="character" w:customStyle="1" w:styleId="a4">
    <w:name w:val="Текст выноски Знак"/>
    <w:basedOn w:val="a0"/>
    <w:link w:val="a3"/>
    <w:uiPriority w:val="99"/>
    <w:semiHidden/>
    <w:rsid w:val="00382920"/>
    <w:rPr>
      <w:rFonts w:ascii="Tahoma" w:hAnsi="Tahoma" w:cs="Tahoma"/>
      <w:sz w:val="16"/>
      <w:szCs w:val="16"/>
    </w:rPr>
  </w:style>
  <w:style w:type="paragraph" w:customStyle="1" w:styleId="ConsTitle">
    <w:name w:val="ConsTitle"/>
    <w:rsid w:val="00382920"/>
    <w:pPr>
      <w:widowControl w:val="0"/>
      <w:autoSpaceDE w:val="0"/>
      <w:autoSpaceDN w:val="0"/>
      <w:adjustRightInd w:val="0"/>
      <w:ind w:right="19772"/>
    </w:pPr>
    <w:rPr>
      <w:rFonts w:ascii="Arial" w:eastAsia="Times New Roman" w:hAnsi="Arial" w:cs="Arial"/>
      <w:b/>
      <w:bCs/>
    </w:rPr>
  </w:style>
  <w:style w:type="paragraph" w:customStyle="1" w:styleId="ConsPlusTitle">
    <w:name w:val="ConsPlusTitle"/>
    <w:uiPriority w:val="99"/>
    <w:rsid w:val="00E0454A"/>
    <w:pPr>
      <w:widowControl w:val="0"/>
      <w:autoSpaceDE w:val="0"/>
      <w:autoSpaceDN w:val="0"/>
      <w:adjustRightInd w:val="0"/>
    </w:pPr>
    <w:rPr>
      <w:rFonts w:ascii="Arial" w:eastAsia="Times New Roman" w:hAnsi="Arial" w:cs="Arial"/>
      <w:b/>
      <w:bCs/>
    </w:rPr>
  </w:style>
  <w:style w:type="character" w:customStyle="1" w:styleId="docdata">
    <w:name w:val="docdata"/>
    <w:aliases w:val="docy,v5,7991,bqiaagaaeyqcaaagiaiaaaovhaaabamcaaaaaaaaaaaaaaaaaaaaaaaaaaaaaaaaaaaaaaaaaaaaaaaaaaaaaaaaaaaaaaaaaaaaaaaaaaaaaaaaaaaaaaaaaaaaaaaaaaaaaaaaaaaaaaaaaaaaaaaaaaaaaaaaaaaaaaaaaaaaaaaaaaaaaaaaaaaaaaaaaaaaaaaaaaaaaaaaaaaaaaaaaaaaaaaaaaaaaaaa"/>
    <w:basedOn w:val="a0"/>
    <w:rsid w:val="00E0454A"/>
  </w:style>
  <w:style w:type="character" w:styleId="a7">
    <w:name w:val="Strong"/>
    <w:basedOn w:val="a0"/>
    <w:uiPriority w:val="22"/>
    <w:qFormat/>
    <w:rsid w:val="00AF4187"/>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907AD-9940-449E-A2B2-BFA4EB611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2412</Words>
  <Characters>13753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Ksycha</dc:creator>
  <cp:lastModifiedBy>1</cp:lastModifiedBy>
  <cp:revision>2</cp:revision>
  <cp:lastPrinted>2026-07-30T13:39:00Z</cp:lastPrinted>
  <dcterms:created xsi:type="dcterms:W3CDTF">2026-07-31T06:25:00Z</dcterms:created>
  <dcterms:modified xsi:type="dcterms:W3CDTF">2026-07-31T06:25:00Z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0B66CECDB87848049FC35E3AD4120CBC_12</vt:lpwstr>
  </property>
</Properties>
</file>